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4F" w:rsidRPr="00774E57" w:rsidRDefault="00F653CF" w:rsidP="00A46F4F">
      <w:pPr>
        <w:pStyle w:val="Cmsor2"/>
        <w:rPr>
          <w:rFonts w:ascii="Garamond" w:hAnsi="Garamond" w:cs="Arial"/>
          <w:b/>
          <w:color w:val="auto"/>
          <w:sz w:val="24"/>
          <w:szCs w:val="24"/>
        </w:rPr>
      </w:pPr>
      <w:r w:rsidRPr="00774E57">
        <w:rPr>
          <w:rFonts w:ascii="Garamond" w:hAnsi="Garamond" w:cs="Arial"/>
          <w:b/>
          <w:color w:val="auto"/>
          <w:sz w:val="24"/>
          <w:szCs w:val="24"/>
        </w:rPr>
        <w:t>Mónosbél</w:t>
      </w:r>
      <w:r w:rsidR="006E7F3D" w:rsidRPr="00774E57">
        <w:rPr>
          <w:rFonts w:ascii="Garamond" w:hAnsi="Garamond" w:cs="Arial"/>
          <w:b/>
          <w:color w:val="auto"/>
          <w:sz w:val="24"/>
          <w:szCs w:val="24"/>
        </w:rPr>
        <w:t xml:space="preserve"> Község</w:t>
      </w:r>
      <w:r w:rsidR="00A46F4F" w:rsidRPr="00774E57">
        <w:rPr>
          <w:rFonts w:ascii="Garamond" w:hAnsi="Garamond" w:cs="Arial"/>
          <w:b/>
          <w:color w:val="auto"/>
          <w:sz w:val="24"/>
          <w:szCs w:val="24"/>
        </w:rPr>
        <w:t>i Önkormányzat</w:t>
      </w:r>
      <w:r w:rsidR="00A5335C">
        <w:rPr>
          <w:rFonts w:ascii="Garamond" w:hAnsi="Garamond" w:cs="Arial"/>
          <w:b/>
          <w:color w:val="auto"/>
          <w:sz w:val="24"/>
          <w:szCs w:val="24"/>
        </w:rPr>
        <w:t xml:space="preserve"> Képviselő-testületének</w:t>
      </w:r>
      <w:r w:rsidR="00A5335C">
        <w:rPr>
          <w:rFonts w:ascii="Garamond" w:hAnsi="Garamond" w:cs="Arial"/>
          <w:b/>
          <w:color w:val="auto"/>
          <w:sz w:val="24"/>
          <w:szCs w:val="24"/>
        </w:rPr>
        <w:br/>
        <w:t>15</w:t>
      </w:r>
      <w:r w:rsidR="005232EE" w:rsidRPr="00774E57">
        <w:rPr>
          <w:rFonts w:ascii="Garamond" w:hAnsi="Garamond" w:cs="Arial"/>
          <w:b/>
          <w:color w:val="auto"/>
          <w:sz w:val="24"/>
          <w:szCs w:val="24"/>
        </w:rPr>
        <w:t>/2017. (</w:t>
      </w:r>
      <w:r w:rsidR="00A5335C">
        <w:rPr>
          <w:rFonts w:ascii="Garamond" w:hAnsi="Garamond" w:cs="Arial"/>
          <w:b/>
          <w:color w:val="auto"/>
          <w:sz w:val="24"/>
          <w:szCs w:val="24"/>
        </w:rPr>
        <w:t>XII.29.)</w:t>
      </w:r>
      <w:r w:rsidR="005232EE" w:rsidRPr="00774E57">
        <w:rPr>
          <w:rFonts w:ascii="Garamond" w:hAnsi="Garamond" w:cs="Arial"/>
          <w:b/>
          <w:color w:val="auto"/>
          <w:sz w:val="24"/>
          <w:szCs w:val="24"/>
        </w:rPr>
        <w:t xml:space="preserve"> önkormányzati rendelete </w:t>
      </w:r>
    </w:p>
    <w:p w:rsidR="000776D4" w:rsidRDefault="005232EE" w:rsidP="00A46F4F">
      <w:pPr>
        <w:pStyle w:val="Cmsor2"/>
        <w:rPr>
          <w:rFonts w:ascii="Garamond" w:hAnsi="Garamond" w:cs="Arial"/>
          <w:b/>
          <w:color w:val="auto"/>
          <w:sz w:val="24"/>
          <w:szCs w:val="24"/>
        </w:rPr>
      </w:pPr>
      <w:proofErr w:type="gramStart"/>
      <w:r w:rsidRPr="00774E57">
        <w:rPr>
          <w:rFonts w:ascii="Garamond" w:hAnsi="Garamond" w:cs="Arial"/>
          <w:b/>
          <w:color w:val="auto"/>
          <w:sz w:val="24"/>
          <w:szCs w:val="24"/>
        </w:rPr>
        <w:t>a</w:t>
      </w:r>
      <w:proofErr w:type="gramEnd"/>
      <w:r w:rsidRPr="00774E57">
        <w:rPr>
          <w:rFonts w:ascii="Garamond" w:hAnsi="Garamond" w:cs="Arial"/>
          <w:b/>
          <w:color w:val="auto"/>
          <w:sz w:val="24"/>
          <w:szCs w:val="24"/>
        </w:rPr>
        <w:t xml:space="preserve"> településkép védelméről</w:t>
      </w:r>
    </w:p>
    <w:p w:rsidR="00DC6552" w:rsidRPr="00DC6552" w:rsidRDefault="00DC6552" w:rsidP="00DC6552"/>
    <w:p w:rsidR="00DC6552" w:rsidRDefault="00DC6552" w:rsidP="00DC6552">
      <w:pPr>
        <w:jc w:val="center"/>
        <w:rPr>
          <w:rFonts w:ascii="Garamond" w:hAnsi="Garamond"/>
        </w:rPr>
      </w:pPr>
      <w:r>
        <w:rPr>
          <w:rFonts w:ascii="Garamond" w:hAnsi="Garamond"/>
        </w:rPr>
        <w:t>Egységes szerkezetben a 18/2019. (XII.18.) önkormányzati rendelettel</w:t>
      </w:r>
    </w:p>
    <w:p w:rsidR="00DC6552" w:rsidRPr="00DC6552" w:rsidRDefault="00DC6552" w:rsidP="00DC6552">
      <w:pPr>
        <w:jc w:val="center"/>
        <w:rPr>
          <w:rFonts w:ascii="Garamond" w:hAnsi="Garamond"/>
        </w:rPr>
      </w:pPr>
      <w:r>
        <w:rPr>
          <w:rFonts w:ascii="Garamond" w:hAnsi="Garamond"/>
        </w:rPr>
        <w:t>Hatályos: 2020. január 2-tól</w:t>
      </w:r>
    </w:p>
    <w:p w:rsidR="005D154E" w:rsidRPr="00774E57" w:rsidRDefault="005D154E" w:rsidP="00A46F4F">
      <w:pPr>
        <w:rPr>
          <w:rFonts w:ascii="Garamond" w:hAnsi="Garamond" w:cs="Arial"/>
          <w:color w:val="auto"/>
        </w:rPr>
      </w:pPr>
    </w:p>
    <w:p w:rsidR="00CC25BF" w:rsidRPr="00774E57" w:rsidRDefault="00F653CF" w:rsidP="00A46F4F">
      <w:pPr>
        <w:widowControl/>
        <w:autoSpaceDE w:val="0"/>
        <w:autoSpaceDN w:val="0"/>
        <w:adjustRightInd w:val="0"/>
        <w:jc w:val="both"/>
        <w:rPr>
          <w:rFonts w:ascii="Garamond" w:hAnsi="Garamond" w:cs="Arial"/>
          <w:color w:val="auto"/>
        </w:rPr>
      </w:pPr>
      <w:r w:rsidRPr="00774E57">
        <w:rPr>
          <w:rFonts w:ascii="Garamond" w:hAnsi="Garamond" w:cs="Arial"/>
          <w:color w:val="auto"/>
        </w:rPr>
        <w:t>Mónosbél</w:t>
      </w:r>
      <w:r w:rsidR="00CC25BF" w:rsidRPr="00774E57">
        <w:rPr>
          <w:rFonts w:ascii="Garamond" w:hAnsi="Garamond" w:cs="Arial"/>
          <w:color w:val="auto"/>
        </w:rPr>
        <w:t xml:space="preserve"> Község Önkormányzata Képviselő-testülete a településkép védelméről szóló 2016. évi LXXIV.</w:t>
      </w:r>
      <w:r w:rsidR="00222CD4" w:rsidRPr="00774E57">
        <w:rPr>
          <w:rFonts w:ascii="Garamond" w:hAnsi="Garamond" w:cs="Arial"/>
          <w:color w:val="auto"/>
        </w:rPr>
        <w:t xml:space="preserve"> törvény 12. § (2) bekezdésében kapott felhatalmazás alapján</w:t>
      </w:r>
      <w:r w:rsidR="00DA7DCA" w:rsidRPr="00774E57">
        <w:rPr>
          <w:rFonts w:ascii="Garamond" w:hAnsi="Garamond" w:cs="Arial"/>
          <w:color w:val="auto"/>
        </w:rPr>
        <w:t xml:space="preserve">, Magyarország helyi önkormányzatairól szóló 2011 évi CLXXXIX törvény </w:t>
      </w:r>
      <w:r w:rsidR="00C85223" w:rsidRPr="00774E57">
        <w:rPr>
          <w:rFonts w:ascii="Garamond" w:hAnsi="Garamond" w:cs="Arial"/>
          <w:color w:val="auto"/>
        </w:rPr>
        <w:t>1</w:t>
      </w:r>
      <w:r w:rsidR="009B2B09" w:rsidRPr="00774E57">
        <w:rPr>
          <w:rFonts w:ascii="Garamond" w:hAnsi="Garamond" w:cs="Arial"/>
          <w:color w:val="auto"/>
        </w:rPr>
        <w:t>3</w:t>
      </w:r>
      <w:r w:rsidR="00C85223" w:rsidRPr="00774E57">
        <w:rPr>
          <w:rFonts w:ascii="Garamond" w:hAnsi="Garamond" w:cs="Arial"/>
          <w:color w:val="auto"/>
        </w:rPr>
        <w:t>.§ (1)</w:t>
      </w:r>
      <w:r w:rsidR="009B2B09" w:rsidRPr="00774E57">
        <w:rPr>
          <w:rFonts w:ascii="Garamond" w:hAnsi="Garamond" w:cs="Arial"/>
          <w:color w:val="auto"/>
        </w:rPr>
        <w:t xml:space="preserve"> bek</w:t>
      </w:r>
      <w:r w:rsidR="00DA7DCA" w:rsidRPr="00774E57">
        <w:rPr>
          <w:rFonts w:ascii="Garamond" w:hAnsi="Garamond" w:cs="Arial"/>
          <w:color w:val="auto"/>
        </w:rPr>
        <w:t>ezdés</w:t>
      </w:r>
      <w:r w:rsidR="009B2B09" w:rsidRPr="00774E57">
        <w:rPr>
          <w:rFonts w:ascii="Garamond" w:hAnsi="Garamond" w:cs="Arial"/>
          <w:color w:val="auto"/>
        </w:rPr>
        <w:t xml:space="preserve"> 1. pontjában</w:t>
      </w:r>
      <w:r w:rsidR="00C85223" w:rsidRPr="00774E57">
        <w:rPr>
          <w:rFonts w:ascii="Garamond" w:hAnsi="Garamond" w:cs="Arial"/>
          <w:color w:val="auto"/>
        </w:rPr>
        <w:t xml:space="preserve"> </w:t>
      </w:r>
      <w:r w:rsidR="00CC25BF" w:rsidRPr="00774E57">
        <w:rPr>
          <w:rFonts w:ascii="Garamond" w:hAnsi="Garamond" w:cs="Arial"/>
          <w:color w:val="auto"/>
        </w:rPr>
        <w:t xml:space="preserve">meghatározott feladatkörében eljárva a következőket rendeli el. </w:t>
      </w:r>
    </w:p>
    <w:p w:rsidR="00B04777" w:rsidRPr="00774E57" w:rsidRDefault="00B04777" w:rsidP="00A46F4F">
      <w:pPr>
        <w:pStyle w:val="Szvegtrzs20"/>
        <w:shd w:val="clear" w:color="auto" w:fill="auto"/>
        <w:spacing w:after="120" w:line="240" w:lineRule="auto"/>
        <w:ind w:firstLine="0"/>
        <w:jc w:val="both"/>
        <w:rPr>
          <w:rFonts w:ascii="Garamond" w:hAnsi="Garamond"/>
          <w:color w:val="auto"/>
          <w:sz w:val="24"/>
          <w:szCs w:val="24"/>
        </w:rPr>
      </w:pPr>
    </w:p>
    <w:p w:rsidR="009B7E8C" w:rsidRPr="00774E57" w:rsidRDefault="00A46F4F" w:rsidP="00A46F4F">
      <w:pPr>
        <w:pStyle w:val="Cmsor2"/>
        <w:spacing w:before="120" w:after="120"/>
        <w:rPr>
          <w:rFonts w:ascii="Garamond" w:eastAsia="Arial" w:hAnsi="Garamond" w:cs="Arial"/>
          <w:b/>
          <w:color w:val="auto"/>
          <w:sz w:val="24"/>
          <w:szCs w:val="24"/>
        </w:rPr>
      </w:pPr>
      <w:r w:rsidRPr="00774E57">
        <w:rPr>
          <w:rFonts w:ascii="Garamond" w:hAnsi="Garamond" w:cs="Arial"/>
          <w:b/>
          <w:bCs/>
          <w:color w:val="auto"/>
          <w:sz w:val="24"/>
          <w:szCs w:val="24"/>
        </w:rPr>
        <w:t xml:space="preserve">I. </w:t>
      </w:r>
      <w:r w:rsidR="00E953D6" w:rsidRPr="00774E57">
        <w:rPr>
          <w:rFonts w:ascii="Garamond" w:hAnsi="Garamond" w:cs="Arial"/>
          <w:b/>
          <w:bCs/>
          <w:color w:val="auto"/>
          <w:sz w:val="24"/>
          <w:szCs w:val="24"/>
        </w:rPr>
        <w:t>FEJEZET</w:t>
      </w:r>
    </w:p>
    <w:p w:rsidR="001E1AB9" w:rsidRPr="00774E57" w:rsidRDefault="00E953D6" w:rsidP="004475DC">
      <w:pPr>
        <w:pStyle w:val="Norml1"/>
        <w:spacing w:before="120" w:after="120"/>
        <w:jc w:val="center"/>
        <w:rPr>
          <w:rFonts w:ascii="Garamond" w:hAnsi="Garamond" w:cs="Arial"/>
          <w:b/>
          <w:color w:val="auto"/>
          <w:sz w:val="24"/>
          <w:szCs w:val="24"/>
        </w:rPr>
      </w:pPr>
      <w:r w:rsidRPr="00774E57">
        <w:rPr>
          <w:rFonts w:ascii="Garamond" w:hAnsi="Garamond" w:cs="Arial"/>
          <w:b/>
          <w:color w:val="auto"/>
          <w:sz w:val="24"/>
          <w:szCs w:val="24"/>
        </w:rPr>
        <w:t xml:space="preserve">A </w:t>
      </w:r>
      <w:r w:rsidR="009C5091" w:rsidRPr="00774E57">
        <w:rPr>
          <w:rFonts w:ascii="Garamond" w:hAnsi="Garamond" w:cs="Arial"/>
          <w:b/>
          <w:color w:val="auto"/>
          <w:sz w:val="24"/>
          <w:szCs w:val="24"/>
        </w:rPr>
        <w:t>helyi védelem</w:t>
      </w:r>
    </w:p>
    <w:p w:rsidR="00E54D25" w:rsidRPr="00774E57" w:rsidRDefault="0003232F" w:rsidP="004475DC">
      <w:pPr>
        <w:pStyle w:val="Cmsor3"/>
        <w:spacing w:before="120" w:after="120"/>
        <w:jc w:val="center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  <w:color w:val="auto"/>
        </w:rPr>
        <w:t xml:space="preserve">1. </w:t>
      </w:r>
      <w:r w:rsidR="00E953D6" w:rsidRPr="00774E57">
        <w:rPr>
          <w:rFonts w:ascii="Garamond" w:hAnsi="Garamond" w:cs="Arial"/>
          <w:b/>
          <w:color w:val="auto"/>
        </w:rPr>
        <w:t xml:space="preserve">A helyi védelem </w:t>
      </w:r>
      <w:r w:rsidR="00F9721C" w:rsidRPr="00774E57">
        <w:rPr>
          <w:rFonts w:ascii="Garamond" w:hAnsi="Garamond" w:cs="Arial"/>
          <w:b/>
          <w:color w:val="auto"/>
        </w:rPr>
        <w:t>feladata</w:t>
      </w:r>
      <w:r w:rsidR="00164D3F">
        <w:rPr>
          <w:rFonts w:ascii="Garamond" w:hAnsi="Garamond" w:cs="Arial"/>
          <w:b/>
          <w:color w:val="auto"/>
        </w:rPr>
        <w:t>, a helyi védelem alá helyezés és megszüntetés</w:t>
      </w:r>
    </w:p>
    <w:p w:rsidR="00851825" w:rsidRPr="00774E57" w:rsidRDefault="00851825" w:rsidP="00851825">
      <w:pPr>
        <w:rPr>
          <w:color w:val="auto"/>
        </w:rPr>
      </w:pPr>
    </w:p>
    <w:p w:rsidR="00F9721C" w:rsidRPr="00774E57" w:rsidRDefault="0003232F" w:rsidP="00B71CB8">
      <w:pPr>
        <w:pStyle w:val="Paragrafus"/>
      </w:pPr>
      <w:r>
        <w:rPr>
          <w:b/>
        </w:rPr>
        <w:t>1</w:t>
      </w:r>
      <w:r w:rsidR="004475DC" w:rsidRPr="00774E57">
        <w:rPr>
          <w:b/>
        </w:rPr>
        <w:t>.§</w:t>
      </w:r>
      <w:r w:rsidR="004475DC" w:rsidRPr="00774E57">
        <w:t xml:space="preserve"> </w:t>
      </w:r>
      <w:r w:rsidR="00F9721C" w:rsidRPr="00774E57">
        <w:t>A helyi védelem feladata a helyi védelmet igénylő építészeti örökség</w:t>
      </w:r>
    </w:p>
    <w:p w:rsidR="00F9721C" w:rsidRPr="00774E57" w:rsidRDefault="00F9721C" w:rsidP="00AF241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meghatározása, dokumentálása,</w:t>
      </w:r>
    </w:p>
    <w:p w:rsidR="00F9721C" w:rsidRPr="00774E57" w:rsidRDefault="00F9721C" w:rsidP="00AF241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védetté nyilvánítása, nyilvántartása,</w:t>
      </w:r>
    </w:p>
    <w:p w:rsidR="00DB34D0" w:rsidRPr="00774E57" w:rsidRDefault="00F9721C" w:rsidP="00AF241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megőrzése, megőriztetése</w:t>
      </w:r>
      <w:r w:rsidR="00DB34D0" w:rsidRPr="00774E57">
        <w:rPr>
          <w:rFonts w:ascii="Garamond" w:hAnsi="Garamond" w:cs="Arial"/>
          <w:sz w:val="24"/>
          <w:szCs w:val="24"/>
        </w:rPr>
        <w:t>,</w:t>
      </w:r>
    </w:p>
    <w:p w:rsidR="00A6444B" w:rsidRPr="00774E57" w:rsidRDefault="00DB34D0" w:rsidP="00AF241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 xml:space="preserve">a </w:t>
      </w:r>
      <w:r w:rsidR="00F9721C" w:rsidRPr="00774E57">
        <w:rPr>
          <w:rFonts w:ascii="Garamond" w:hAnsi="Garamond" w:cs="Arial"/>
          <w:sz w:val="24"/>
          <w:szCs w:val="24"/>
        </w:rPr>
        <w:t>védele</w:t>
      </w:r>
      <w:r w:rsidR="008624A7" w:rsidRPr="00774E57">
        <w:rPr>
          <w:rFonts w:ascii="Garamond" w:hAnsi="Garamond" w:cs="Arial"/>
          <w:sz w:val="24"/>
          <w:szCs w:val="24"/>
        </w:rPr>
        <w:t xml:space="preserve">m alatt álló építészeti örökség, helyi védett érték </w:t>
      </w:r>
      <w:r w:rsidR="00F9721C" w:rsidRPr="00774E57">
        <w:rPr>
          <w:rFonts w:ascii="Garamond" w:hAnsi="Garamond" w:cs="Arial"/>
          <w:sz w:val="24"/>
          <w:szCs w:val="24"/>
        </w:rPr>
        <w:t>károsodásának megelőzése, illetve a károsodás csökkentésének vagy megszüntetésének elősegítése.</w:t>
      </w:r>
    </w:p>
    <w:p w:rsidR="009B7E8C" w:rsidRPr="00774E57" w:rsidRDefault="009B7E8C" w:rsidP="00A46F4F">
      <w:pPr>
        <w:pStyle w:val="Listaszerbekezds"/>
        <w:autoSpaceDE w:val="0"/>
        <w:autoSpaceDN w:val="0"/>
        <w:adjustRightInd w:val="0"/>
        <w:spacing w:after="0" w:line="240" w:lineRule="auto"/>
        <w:ind w:left="0"/>
        <w:jc w:val="both"/>
        <w:rPr>
          <w:rFonts w:ascii="Garamond" w:hAnsi="Garamond" w:cs="Arial"/>
          <w:sz w:val="24"/>
          <w:szCs w:val="24"/>
        </w:rPr>
      </w:pPr>
    </w:p>
    <w:p w:rsidR="00423AEB" w:rsidRPr="00774E57" w:rsidRDefault="0003232F" w:rsidP="00B71CB8">
      <w:pPr>
        <w:pStyle w:val="Paragrafus"/>
      </w:pPr>
      <w:r>
        <w:rPr>
          <w:b/>
        </w:rPr>
        <w:t>2</w:t>
      </w:r>
      <w:r w:rsidR="00851825" w:rsidRPr="00774E57">
        <w:rPr>
          <w:b/>
        </w:rPr>
        <w:t>.§</w:t>
      </w:r>
      <w:r w:rsidR="00851825" w:rsidRPr="00774E57">
        <w:t xml:space="preserve"> (1) </w:t>
      </w:r>
      <w:r w:rsidR="003356A2" w:rsidRPr="00774E57">
        <w:t>A helyi védelem alá helyezésre vagy annak megszünte</w:t>
      </w:r>
      <w:r w:rsidR="0038287B" w:rsidRPr="00774E57">
        <w:t xml:space="preserve">tésére bármely természetes vagy </w:t>
      </w:r>
      <w:r w:rsidR="003356A2" w:rsidRPr="00774E57">
        <w:t xml:space="preserve">jogi személy, továbbá jogi személyiséggel nem rendelkező </w:t>
      </w:r>
      <w:r w:rsidR="0038287B" w:rsidRPr="00774E57">
        <w:t xml:space="preserve">szervezet – a polgármesterhez </w:t>
      </w:r>
      <w:r w:rsidR="003356A2" w:rsidRPr="00774E57">
        <w:t>írásban benyújtott – kezdeményezése alapján kerülhet sor.</w:t>
      </w:r>
    </w:p>
    <w:p w:rsidR="003356A2" w:rsidRPr="00774E57" w:rsidRDefault="00851825" w:rsidP="00B71CB8">
      <w:pPr>
        <w:pStyle w:val="Paragrafus"/>
      </w:pPr>
      <w:r w:rsidRPr="00774E57">
        <w:t xml:space="preserve">(2) </w:t>
      </w:r>
      <w:r w:rsidR="003356A2" w:rsidRPr="00774E57">
        <w:t>A helyi védelem alá helyezésre vonatkozó kezdeményezésnek tartalmaznia kell:</w:t>
      </w:r>
    </w:p>
    <w:p w:rsidR="0038287B" w:rsidRPr="00774E57" w:rsidRDefault="003356A2" w:rsidP="00AF241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 xml:space="preserve">a védelemre javasolt érték megnevezését, egyedi </w:t>
      </w:r>
      <w:r w:rsidR="0038287B" w:rsidRPr="00774E57">
        <w:rPr>
          <w:rFonts w:ascii="Garamond" w:hAnsi="Garamond" w:cs="Arial"/>
          <w:sz w:val="24"/>
          <w:szCs w:val="24"/>
        </w:rPr>
        <w:t xml:space="preserve">védelem esetén címét, helyrajzi </w:t>
      </w:r>
      <w:r w:rsidRPr="00774E57">
        <w:rPr>
          <w:rFonts w:ascii="Garamond" w:hAnsi="Garamond" w:cs="Arial"/>
          <w:sz w:val="24"/>
          <w:szCs w:val="24"/>
        </w:rPr>
        <w:t>számát, területi védelem esetén a terület l</w:t>
      </w:r>
      <w:r w:rsidR="0038287B" w:rsidRPr="00774E57">
        <w:rPr>
          <w:rFonts w:ascii="Garamond" w:hAnsi="Garamond" w:cs="Arial"/>
          <w:sz w:val="24"/>
          <w:szCs w:val="24"/>
        </w:rPr>
        <w:t>ehatárolását a helyrajzi számok megjelölésével</w:t>
      </w:r>
    </w:p>
    <w:p w:rsidR="0038287B" w:rsidRPr="00774E57" w:rsidRDefault="003356A2" w:rsidP="00AF241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védelem jelle</w:t>
      </w:r>
      <w:r w:rsidR="0038287B" w:rsidRPr="00774E57">
        <w:rPr>
          <w:rFonts w:ascii="Garamond" w:hAnsi="Garamond" w:cs="Arial"/>
          <w:sz w:val="24"/>
          <w:szCs w:val="24"/>
        </w:rPr>
        <w:t>gével kapcsolatos javaslatot és</w:t>
      </w:r>
    </w:p>
    <w:p w:rsidR="0038287B" w:rsidRPr="00774E57" w:rsidRDefault="003356A2" w:rsidP="00AF241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védelemmel kapcsola</w:t>
      </w:r>
      <w:r w:rsidR="0038287B" w:rsidRPr="00774E57">
        <w:rPr>
          <w:rFonts w:ascii="Garamond" w:hAnsi="Garamond" w:cs="Arial"/>
          <w:sz w:val="24"/>
          <w:szCs w:val="24"/>
        </w:rPr>
        <w:t>tos javaslat rövid indokolását,</w:t>
      </w:r>
    </w:p>
    <w:p w:rsidR="003356A2" w:rsidRPr="00774E57" w:rsidRDefault="003356A2" w:rsidP="00AF241C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kezdeményező nevét, megnevezését, lakcímét, székhelyét.</w:t>
      </w:r>
    </w:p>
    <w:p w:rsidR="003356A2" w:rsidRPr="00774E57" w:rsidRDefault="00851825" w:rsidP="00B71CB8">
      <w:pPr>
        <w:pStyle w:val="Paragrafus"/>
      </w:pPr>
      <w:r w:rsidRPr="00774E57">
        <w:t xml:space="preserve">(3) </w:t>
      </w:r>
      <w:r w:rsidR="003356A2" w:rsidRPr="00774E57">
        <w:t>A helyi védelem megszüntetésére vonatkozó kezdeményezésnek tartalmaznia kell:</w:t>
      </w:r>
    </w:p>
    <w:p w:rsidR="003356A2" w:rsidRPr="00774E57" w:rsidRDefault="003356A2" w:rsidP="00AF241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</w:t>
      </w:r>
      <w:r w:rsidR="008624A7" w:rsidRPr="00774E57">
        <w:rPr>
          <w:rFonts w:ascii="Garamond" w:hAnsi="Garamond" w:cs="Arial"/>
          <w:sz w:val="24"/>
          <w:szCs w:val="24"/>
        </w:rPr>
        <w:t xml:space="preserve"> helyi </w:t>
      </w:r>
      <w:r w:rsidRPr="00774E57">
        <w:rPr>
          <w:rFonts w:ascii="Garamond" w:hAnsi="Garamond" w:cs="Arial"/>
          <w:sz w:val="24"/>
          <w:szCs w:val="24"/>
        </w:rPr>
        <w:t>védett érték megnevezését, egyedi védelem esetén cí</w:t>
      </w:r>
      <w:r w:rsidR="0038287B" w:rsidRPr="00774E57">
        <w:rPr>
          <w:rFonts w:ascii="Garamond" w:hAnsi="Garamond" w:cs="Arial"/>
          <w:sz w:val="24"/>
          <w:szCs w:val="24"/>
        </w:rPr>
        <w:t xml:space="preserve">mét, helyrajzi számát, területi </w:t>
      </w:r>
      <w:r w:rsidRPr="00774E57">
        <w:rPr>
          <w:rFonts w:ascii="Garamond" w:hAnsi="Garamond" w:cs="Arial"/>
          <w:sz w:val="24"/>
          <w:szCs w:val="24"/>
        </w:rPr>
        <w:t>védelem esetén a terület lehatárolását a helyrajzi számok megjelölésével</w:t>
      </w:r>
    </w:p>
    <w:p w:rsidR="003356A2" w:rsidRPr="00774E57" w:rsidRDefault="003356A2" w:rsidP="00AF241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védelem törlésével kapcsolatos javaslat rövid indokolását,</w:t>
      </w:r>
    </w:p>
    <w:p w:rsidR="003356A2" w:rsidRPr="00774E57" w:rsidRDefault="003356A2" w:rsidP="00AF241C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kezdeményező nevét, megnevezését, lakcímét, székhelyét.</w:t>
      </w:r>
    </w:p>
    <w:p w:rsidR="00423AEB" w:rsidRPr="00774E57" w:rsidRDefault="00851825" w:rsidP="00851825">
      <w:pPr>
        <w:autoSpaceDE w:val="0"/>
        <w:autoSpaceDN w:val="0"/>
        <w:adjustRightInd w:val="0"/>
        <w:jc w:val="both"/>
        <w:rPr>
          <w:rFonts w:ascii="Garamond" w:hAnsi="Garamond" w:cs="Arial"/>
          <w:color w:val="auto"/>
        </w:rPr>
      </w:pPr>
      <w:r w:rsidRPr="00774E57">
        <w:rPr>
          <w:rFonts w:ascii="Garamond" w:hAnsi="Garamond" w:cs="Arial"/>
          <w:color w:val="auto"/>
        </w:rPr>
        <w:t xml:space="preserve">(4) </w:t>
      </w:r>
      <w:r w:rsidR="00423AEB" w:rsidRPr="00774E57">
        <w:rPr>
          <w:rFonts w:ascii="Garamond" w:hAnsi="Garamond" w:cs="Arial"/>
          <w:color w:val="auto"/>
        </w:rPr>
        <w:t>Nem kezdeményezhető helyi védelem alá helyezésére, vagy annak megszüntetésére vonatkozó eljárás, ha annak tárgyában öt éven belül ilyen eljárás lefolytatásra került, kivéve vis maior helyzetet.</w:t>
      </w:r>
    </w:p>
    <w:p w:rsidR="003356A2" w:rsidRPr="00774E57" w:rsidRDefault="00851825" w:rsidP="00B71CB8">
      <w:pPr>
        <w:pStyle w:val="Paragrafus"/>
      </w:pPr>
      <w:r w:rsidRPr="00774E57">
        <w:t xml:space="preserve">(5) </w:t>
      </w:r>
      <w:r w:rsidR="003356A2" w:rsidRPr="00774E57">
        <w:t>Amennyiben a kezdeményezés hiánypótlásra szorul, és az</w:t>
      </w:r>
      <w:r w:rsidR="0038287B" w:rsidRPr="00774E57">
        <w:t xml:space="preserve">t a polgármester erre vonatkozó </w:t>
      </w:r>
      <w:r w:rsidR="003356A2" w:rsidRPr="00774E57">
        <w:t xml:space="preserve">felhívása ellenére 15 napon belül a kezdeményező </w:t>
      </w:r>
      <w:r w:rsidR="0038287B" w:rsidRPr="00774E57">
        <w:t xml:space="preserve">nem egészíti ki, a javaslatot a </w:t>
      </w:r>
      <w:r w:rsidR="003356A2" w:rsidRPr="00774E57">
        <w:t>polgármester érdemi vizsgálat nélkül elutasítja.</w:t>
      </w:r>
    </w:p>
    <w:p w:rsidR="00A00918" w:rsidRPr="00774E57" w:rsidRDefault="00851825" w:rsidP="00B71CB8">
      <w:pPr>
        <w:pStyle w:val="Paragrafus"/>
      </w:pPr>
      <w:r w:rsidRPr="00774E57">
        <w:t xml:space="preserve">(6) </w:t>
      </w:r>
      <w:r w:rsidR="00423AEB" w:rsidRPr="00774E57">
        <w:t>A helyi védelem alá helyezésére, vagy annak megszüntetésére von</w:t>
      </w:r>
      <w:r w:rsidR="00A4133F" w:rsidRPr="00774E57">
        <w:t xml:space="preserve">atkozó eljárás megindításáról a </w:t>
      </w:r>
      <w:r w:rsidRPr="00774E57">
        <w:t>kezdeményezés alapján a k</w:t>
      </w:r>
      <w:r w:rsidR="00423AEB" w:rsidRPr="00774E57">
        <w:t>épviselő-testület dönt.</w:t>
      </w:r>
    </w:p>
    <w:p w:rsidR="003356A2" w:rsidRPr="00774E57" w:rsidRDefault="0003232F" w:rsidP="00B71CB8">
      <w:pPr>
        <w:pStyle w:val="Paragrafus"/>
      </w:pPr>
      <w:r>
        <w:rPr>
          <w:b/>
        </w:rPr>
        <w:t>3</w:t>
      </w:r>
      <w:r w:rsidR="00851825" w:rsidRPr="00774E57">
        <w:rPr>
          <w:b/>
        </w:rPr>
        <w:t>.§</w:t>
      </w:r>
      <w:r w:rsidR="00851825" w:rsidRPr="00774E57">
        <w:t xml:space="preserve"> (1) </w:t>
      </w:r>
      <w:r w:rsidR="003356A2" w:rsidRPr="00774E57">
        <w:t>A helyi védelem megszűntetésére csak abban az esetben kerülhet sor, ha</w:t>
      </w:r>
    </w:p>
    <w:p w:rsidR="003356A2" w:rsidRPr="00774E57" w:rsidRDefault="003356A2" w:rsidP="00AF241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védelemben részesülő építészeti érték károsodása olyan mértékű, hogy károsodás</w:t>
      </w:r>
    </w:p>
    <w:p w:rsidR="003356A2" w:rsidRPr="00774E57" w:rsidRDefault="003356A2" w:rsidP="00851825">
      <w:pPr>
        <w:pStyle w:val="Listaszerbekezds"/>
        <w:autoSpaceDE w:val="0"/>
        <w:autoSpaceDN w:val="0"/>
        <w:adjustRightInd w:val="0"/>
        <w:spacing w:line="240" w:lineRule="auto"/>
        <w:ind w:left="709"/>
        <w:jc w:val="both"/>
        <w:rPr>
          <w:rFonts w:ascii="Garamond" w:hAnsi="Garamond" w:cs="Arial"/>
          <w:sz w:val="24"/>
          <w:szCs w:val="24"/>
        </w:rPr>
      </w:pPr>
      <w:proofErr w:type="gramStart"/>
      <w:r w:rsidRPr="00774E57">
        <w:rPr>
          <w:rFonts w:ascii="Garamond" w:hAnsi="Garamond" w:cs="Arial"/>
          <w:sz w:val="24"/>
          <w:szCs w:val="24"/>
        </w:rPr>
        <w:t>műszaki</w:t>
      </w:r>
      <w:proofErr w:type="gramEnd"/>
      <w:r w:rsidRPr="00774E57">
        <w:rPr>
          <w:rFonts w:ascii="Garamond" w:hAnsi="Garamond" w:cs="Arial"/>
          <w:sz w:val="24"/>
          <w:szCs w:val="24"/>
        </w:rPr>
        <w:t xml:space="preserve"> eszközökkel helyre nem állítható, vagy a helyreállításának költség</w:t>
      </w:r>
      <w:r w:rsidR="0003232F">
        <w:rPr>
          <w:rFonts w:ascii="Garamond" w:hAnsi="Garamond" w:cs="Arial"/>
          <w:sz w:val="24"/>
          <w:szCs w:val="24"/>
        </w:rPr>
        <w:t>e</w:t>
      </w:r>
      <w:r w:rsidRPr="00774E57">
        <w:rPr>
          <w:rFonts w:ascii="Garamond" w:hAnsi="Garamond" w:cs="Arial"/>
          <w:sz w:val="24"/>
          <w:szCs w:val="24"/>
        </w:rPr>
        <w:t xml:space="preserve"> nem áll</w:t>
      </w:r>
    </w:p>
    <w:p w:rsidR="003356A2" w:rsidRPr="00774E57" w:rsidRDefault="003356A2" w:rsidP="00851825">
      <w:pPr>
        <w:pStyle w:val="Listaszerbekezds"/>
        <w:autoSpaceDE w:val="0"/>
        <w:autoSpaceDN w:val="0"/>
        <w:adjustRightInd w:val="0"/>
        <w:spacing w:line="240" w:lineRule="auto"/>
        <w:ind w:left="709"/>
        <w:jc w:val="both"/>
        <w:rPr>
          <w:rFonts w:ascii="Garamond" w:hAnsi="Garamond" w:cs="Arial"/>
          <w:sz w:val="24"/>
          <w:szCs w:val="24"/>
        </w:rPr>
      </w:pPr>
      <w:proofErr w:type="gramStart"/>
      <w:r w:rsidRPr="00774E57">
        <w:rPr>
          <w:rFonts w:ascii="Garamond" w:hAnsi="Garamond" w:cs="Arial"/>
          <w:sz w:val="24"/>
          <w:szCs w:val="24"/>
        </w:rPr>
        <w:t>arányban</w:t>
      </w:r>
      <w:proofErr w:type="gramEnd"/>
      <w:r w:rsidRPr="00774E57">
        <w:rPr>
          <w:rFonts w:ascii="Garamond" w:hAnsi="Garamond" w:cs="Arial"/>
          <w:sz w:val="24"/>
          <w:szCs w:val="24"/>
        </w:rPr>
        <w:t xml:space="preserve"> annak értékével, vagy</w:t>
      </w:r>
    </w:p>
    <w:p w:rsidR="003356A2" w:rsidRPr="00774E57" w:rsidRDefault="003356A2" w:rsidP="00AF241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lastRenderedPageBreak/>
        <w:t>a védetté nyilvánított helyi érték megsemmisül, vagy</w:t>
      </w:r>
    </w:p>
    <w:p w:rsidR="003356A2" w:rsidRPr="00774E57" w:rsidRDefault="003356A2" w:rsidP="00AF241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védelem alapját képező értékeit helyreállíthatatlanul elveszítette, vagy</w:t>
      </w:r>
    </w:p>
    <w:p w:rsidR="003356A2" w:rsidRPr="00774E57" w:rsidRDefault="003356A2" w:rsidP="00AF241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védelemmel összefüggő szakmai ismérveknek már nem felel meg, vagy</w:t>
      </w:r>
    </w:p>
    <w:p w:rsidR="003356A2" w:rsidRPr="00774E57" w:rsidRDefault="003356A2" w:rsidP="00AF241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magasabb fokú (műemléki vagy fővárosi) védettséget kap</w:t>
      </w:r>
    </w:p>
    <w:p w:rsidR="003356A2" w:rsidRPr="00774E57" w:rsidRDefault="003356A2" w:rsidP="00AF241C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telekosztás révén csak az egyik újonnan kialakuló telekre esik védendő érték, abban az</w:t>
      </w:r>
    </w:p>
    <w:p w:rsidR="003356A2" w:rsidRPr="00774E57" w:rsidRDefault="003356A2" w:rsidP="00851825">
      <w:pPr>
        <w:widowControl/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auto"/>
          <w:lang w:bidi="ar-SA"/>
        </w:rPr>
      </w:pPr>
      <w:proofErr w:type="gramStart"/>
      <w:r w:rsidRPr="00774E57">
        <w:rPr>
          <w:rFonts w:ascii="Garamond" w:hAnsi="Garamond" w:cs="Arial"/>
          <w:iCs/>
          <w:color w:val="auto"/>
          <w:lang w:bidi="ar-SA"/>
        </w:rPr>
        <w:t>esetben</w:t>
      </w:r>
      <w:proofErr w:type="gramEnd"/>
      <w:r w:rsidRPr="00774E57">
        <w:rPr>
          <w:rFonts w:ascii="Garamond" w:hAnsi="Garamond" w:cs="Arial"/>
          <w:iCs/>
          <w:color w:val="auto"/>
          <w:lang w:bidi="ar-SA"/>
        </w:rPr>
        <w:t xml:space="preserve"> a másik újonnan kialakuló telekről levehető a helyi védelem</w:t>
      </w:r>
      <w:r w:rsidRPr="00774E57">
        <w:rPr>
          <w:rFonts w:ascii="Garamond" w:hAnsi="Garamond" w:cs="Arial"/>
          <w:color w:val="auto"/>
          <w:lang w:bidi="ar-SA"/>
        </w:rPr>
        <w:t>.</w:t>
      </w:r>
    </w:p>
    <w:p w:rsidR="003356A2" w:rsidRPr="00774E57" w:rsidRDefault="00851825" w:rsidP="00B71CB8">
      <w:pPr>
        <w:pStyle w:val="Paragrafus"/>
      </w:pPr>
      <w:r w:rsidRPr="00774E57">
        <w:t xml:space="preserve">(2) </w:t>
      </w:r>
      <w:r w:rsidR="003356A2" w:rsidRPr="00774E57">
        <w:t>Helyi védelem alatt álló építményt, építményrészt csak a</w:t>
      </w:r>
      <w:r w:rsidR="002832C9" w:rsidRPr="00774E57">
        <w:t xml:space="preserve"> helyi védettség megszüntetését </w:t>
      </w:r>
      <w:r w:rsidR="003356A2" w:rsidRPr="00774E57">
        <w:t>követően lehet lebontani.</w:t>
      </w:r>
    </w:p>
    <w:p w:rsidR="003356A2" w:rsidRPr="00774E57" w:rsidRDefault="00851825" w:rsidP="00B71CB8">
      <w:pPr>
        <w:pStyle w:val="Paragrafus"/>
      </w:pPr>
      <w:r w:rsidRPr="00774E57">
        <w:t xml:space="preserve">(3) </w:t>
      </w:r>
      <w:r w:rsidR="003356A2" w:rsidRPr="00774E57">
        <w:t>A helyi védelem alá helyezés megszüntetésére irányul</w:t>
      </w:r>
      <w:r w:rsidR="002832C9" w:rsidRPr="00774E57">
        <w:t xml:space="preserve">ó </w:t>
      </w:r>
      <w:proofErr w:type="gramStart"/>
      <w:r w:rsidR="002832C9" w:rsidRPr="00774E57">
        <w:t>eljárásban</w:t>
      </w:r>
      <w:proofErr w:type="gramEnd"/>
      <w:r w:rsidR="002832C9" w:rsidRPr="00774E57">
        <w:t xml:space="preserve"> egyebekben a helyi </w:t>
      </w:r>
      <w:r w:rsidR="003356A2" w:rsidRPr="00774E57">
        <w:t>védelem alá helyezésre vonatkozó előírásokat kell alkalmazni.</w:t>
      </w:r>
    </w:p>
    <w:p w:rsidR="003356A2" w:rsidRPr="00774E57" w:rsidRDefault="00164D3F" w:rsidP="00DB34D0">
      <w:pPr>
        <w:pStyle w:val="Cmsor3"/>
        <w:spacing w:before="120" w:after="120"/>
        <w:jc w:val="center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  <w:color w:val="auto"/>
        </w:rPr>
        <w:t>2</w:t>
      </w:r>
      <w:r w:rsidR="0003232F">
        <w:rPr>
          <w:rFonts w:ascii="Garamond" w:hAnsi="Garamond" w:cs="Arial"/>
          <w:b/>
          <w:color w:val="auto"/>
        </w:rPr>
        <w:t xml:space="preserve">. </w:t>
      </w:r>
      <w:r w:rsidR="003356A2" w:rsidRPr="00774E57">
        <w:rPr>
          <w:rFonts w:ascii="Garamond" w:hAnsi="Garamond" w:cs="Arial"/>
          <w:b/>
          <w:color w:val="auto"/>
        </w:rPr>
        <w:t>A helyi védelem alatt álló értékek nyilvántartása</w:t>
      </w:r>
    </w:p>
    <w:p w:rsidR="003356A2" w:rsidRPr="00774E57" w:rsidRDefault="0003232F" w:rsidP="00B71CB8">
      <w:pPr>
        <w:pStyle w:val="Paragrafus"/>
      </w:pPr>
      <w:r>
        <w:rPr>
          <w:b/>
        </w:rPr>
        <w:t>4</w:t>
      </w:r>
      <w:r w:rsidR="00DB34D0" w:rsidRPr="00774E57">
        <w:rPr>
          <w:b/>
        </w:rPr>
        <w:t>.§</w:t>
      </w:r>
      <w:r w:rsidR="00DB34D0" w:rsidRPr="00774E57">
        <w:t xml:space="preserve"> </w:t>
      </w:r>
      <w:r w:rsidR="004246CF" w:rsidRPr="00774E57">
        <w:t xml:space="preserve">(1) </w:t>
      </w:r>
      <w:r w:rsidR="003356A2" w:rsidRPr="00774E57">
        <w:t>A helyi védelem alá helyezett értékekről (a továbbiakban: védett érték) az önkormányzat</w:t>
      </w:r>
      <w:r w:rsidR="004246CF" w:rsidRPr="00774E57">
        <w:t xml:space="preserve"> </w:t>
      </w:r>
      <w:r w:rsidR="003356A2" w:rsidRPr="00774E57">
        <w:t>nyilvántartást vezet, amelybe bárki betekinthet.</w:t>
      </w:r>
    </w:p>
    <w:p w:rsidR="003356A2" w:rsidRPr="00774E57" w:rsidRDefault="004246CF" w:rsidP="00B71CB8">
      <w:pPr>
        <w:pStyle w:val="Paragrafus"/>
      </w:pPr>
      <w:r w:rsidRPr="00774E57">
        <w:t>(2)</w:t>
      </w:r>
      <w:r w:rsidR="002B3C30">
        <w:rPr>
          <w:rStyle w:val="Lbjegyzet-hivatkozs"/>
        </w:rPr>
        <w:footnoteReference w:id="1"/>
      </w:r>
      <w:r w:rsidRPr="00774E57">
        <w:t xml:space="preserve"> </w:t>
      </w:r>
      <w:r w:rsidR="003356A2" w:rsidRPr="00774E57">
        <w:t>A nyilvántartás tartalmazza:</w:t>
      </w:r>
    </w:p>
    <w:p w:rsidR="003356A2" w:rsidRPr="00774E57" w:rsidRDefault="003356A2" w:rsidP="00AF241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védett érték megnevezését,</w:t>
      </w:r>
    </w:p>
    <w:p w:rsidR="003356A2" w:rsidRPr="00774E57" w:rsidRDefault="003356A2" w:rsidP="00AF241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védett érték védelmi nyilvántartási számát,</w:t>
      </w:r>
    </w:p>
    <w:p w:rsidR="003356A2" w:rsidRPr="00774E57" w:rsidRDefault="003356A2" w:rsidP="00AF241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</w:t>
      </w:r>
      <w:r w:rsidR="002B3C30">
        <w:rPr>
          <w:rFonts w:ascii="Garamond" w:hAnsi="Garamond" w:cs="Arial"/>
          <w:sz w:val="24"/>
          <w:szCs w:val="24"/>
        </w:rPr>
        <w:t xml:space="preserve"> védett érték azonosító adatait</w:t>
      </w:r>
      <w:r w:rsidRPr="00774E57">
        <w:rPr>
          <w:rFonts w:ascii="Garamond" w:hAnsi="Garamond" w:cs="Arial"/>
          <w:sz w:val="24"/>
          <w:szCs w:val="24"/>
        </w:rPr>
        <w:t>,</w:t>
      </w:r>
    </w:p>
    <w:p w:rsidR="003356A2" w:rsidRPr="00774E57" w:rsidRDefault="003356A2" w:rsidP="00AF241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védelem típusát,</w:t>
      </w:r>
    </w:p>
    <w:p w:rsidR="003356A2" w:rsidRPr="00774E57" w:rsidRDefault="003356A2" w:rsidP="00AF241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védett érték helymeghatározásának adatait, területi védelem esetén a védett terület</w:t>
      </w:r>
      <w:r w:rsidR="0061073E" w:rsidRPr="00774E57">
        <w:rPr>
          <w:rFonts w:ascii="Garamond" w:hAnsi="Garamond" w:cs="Arial"/>
          <w:sz w:val="24"/>
          <w:szCs w:val="24"/>
        </w:rPr>
        <w:t xml:space="preserve"> </w:t>
      </w:r>
      <w:r w:rsidRPr="00774E57">
        <w:rPr>
          <w:rFonts w:ascii="Garamond" w:hAnsi="Garamond" w:cs="Arial"/>
          <w:sz w:val="24"/>
          <w:szCs w:val="24"/>
        </w:rPr>
        <w:t xml:space="preserve">lehatárolását, </w:t>
      </w:r>
    </w:p>
    <w:p w:rsidR="003356A2" w:rsidRPr="00774E57" w:rsidRDefault="003356A2" w:rsidP="00AF241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védelem rövid indokolását az értékvizsgálat alapján,</w:t>
      </w:r>
    </w:p>
    <w:p w:rsidR="003356A2" w:rsidRPr="00774E57" w:rsidRDefault="003356A2" w:rsidP="00AF241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rendeltetés és használati mód megnevezését,</w:t>
      </w:r>
    </w:p>
    <w:p w:rsidR="003356A2" w:rsidRPr="00774E57" w:rsidRDefault="003356A2" w:rsidP="00AF241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lehetőség szerint az eredeti tervdokumentáció másolatát,</w:t>
      </w:r>
    </w:p>
    <w:p w:rsidR="003356A2" w:rsidRPr="00774E57" w:rsidRDefault="003356A2" w:rsidP="00AF241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védelem elrendelésére vonatkoz</w:t>
      </w:r>
      <w:r w:rsidR="00672DA8" w:rsidRPr="00774E57">
        <w:rPr>
          <w:rFonts w:ascii="Garamond" w:hAnsi="Garamond" w:cs="Arial"/>
          <w:sz w:val="24"/>
          <w:szCs w:val="24"/>
        </w:rPr>
        <w:t xml:space="preserve">ó döntés számát, a védett érték </w:t>
      </w:r>
      <w:r w:rsidRPr="00774E57">
        <w:rPr>
          <w:rFonts w:ascii="Garamond" w:hAnsi="Garamond" w:cs="Arial"/>
          <w:sz w:val="24"/>
          <w:szCs w:val="24"/>
        </w:rPr>
        <w:t>állapotfelmérésének</w:t>
      </w:r>
      <w:r w:rsidR="00672DA8" w:rsidRPr="00774E57">
        <w:rPr>
          <w:rFonts w:ascii="Garamond" w:hAnsi="Garamond" w:cs="Arial"/>
          <w:sz w:val="24"/>
          <w:szCs w:val="24"/>
        </w:rPr>
        <w:t xml:space="preserve"> </w:t>
      </w:r>
      <w:r w:rsidRPr="00774E57">
        <w:rPr>
          <w:rFonts w:ascii="Garamond" w:hAnsi="Garamond" w:cs="Arial"/>
          <w:sz w:val="24"/>
          <w:szCs w:val="24"/>
        </w:rPr>
        <w:t>adatait,</w:t>
      </w:r>
    </w:p>
    <w:p w:rsidR="003356A2" w:rsidRPr="00774E57" w:rsidRDefault="003356A2" w:rsidP="00AF241C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védett érté</w:t>
      </w:r>
      <w:r w:rsidR="002B3C30">
        <w:rPr>
          <w:rFonts w:ascii="Garamond" w:hAnsi="Garamond" w:cs="Arial"/>
          <w:sz w:val="24"/>
          <w:szCs w:val="24"/>
        </w:rPr>
        <w:t>kkel kapcsolatos intézkedéseket</w:t>
      </w:r>
      <w:r w:rsidRPr="00774E57">
        <w:rPr>
          <w:rFonts w:ascii="Garamond" w:hAnsi="Garamond" w:cs="Arial"/>
          <w:sz w:val="24"/>
          <w:szCs w:val="24"/>
        </w:rPr>
        <w:t>.</w:t>
      </w:r>
    </w:p>
    <w:p w:rsidR="002E28F8" w:rsidRPr="00774E57" w:rsidRDefault="00DB34D0" w:rsidP="00DB34D0">
      <w:pPr>
        <w:pStyle w:val="Cmsor2"/>
        <w:rPr>
          <w:rFonts w:ascii="Garamond" w:hAnsi="Garamond" w:cs="Arial"/>
          <w:b/>
          <w:bCs/>
          <w:color w:val="auto"/>
          <w:sz w:val="24"/>
          <w:szCs w:val="24"/>
        </w:rPr>
      </w:pPr>
      <w:r w:rsidRPr="00774E57">
        <w:rPr>
          <w:rFonts w:ascii="Garamond" w:hAnsi="Garamond" w:cs="Arial"/>
          <w:b/>
          <w:bCs/>
          <w:color w:val="auto"/>
          <w:sz w:val="24"/>
          <w:szCs w:val="24"/>
        </w:rPr>
        <w:t>I</w:t>
      </w:r>
      <w:r w:rsidR="00AB1ACE" w:rsidRPr="00774E57">
        <w:rPr>
          <w:rFonts w:ascii="Garamond" w:hAnsi="Garamond" w:cs="Arial"/>
          <w:b/>
          <w:bCs/>
          <w:color w:val="auto"/>
          <w:sz w:val="24"/>
          <w:szCs w:val="24"/>
        </w:rPr>
        <w:t>I</w:t>
      </w:r>
      <w:r w:rsidRPr="00774E57">
        <w:rPr>
          <w:rFonts w:ascii="Garamond" w:hAnsi="Garamond" w:cs="Arial"/>
          <w:b/>
          <w:bCs/>
          <w:color w:val="auto"/>
          <w:sz w:val="24"/>
          <w:szCs w:val="24"/>
        </w:rPr>
        <w:t xml:space="preserve">. </w:t>
      </w:r>
      <w:r w:rsidR="002E28F8" w:rsidRPr="00774E57">
        <w:rPr>
          <w:rFonts w:ascii="Garamond" w:hAnsi="Garamond" w:cs="Arial"/>
          <w:b/>
          <w:bCs/>
          <w:color w:val="auto"/>
          <w:sz w:val="24"/>
          <w:szCs w:val="24"/>
        </w:rPr>
        <w:t>FEJEZET</w:t>
      </w:r>
    </w:p>
    <w:p w:rsidR="00002A65" w:rsidRPr="00774E57" w:rsidRDefault="001E24B7" w:rsidP="00A46F4F">
      <w:pPr>
        <w:pStyle w:val="Norml1"/>
        <w:jc w:val="center"/>
        <w:rPr>
          <w:rFonts w:ascii="Garamond" w:hAnsi="Garamond" w:cs="Arial"/>
          <w:b/>
          <w:color w:val="auto"/>
          <w:sz w:val="24"/>
          <w:szCs w:val="24"/>
        </w:rPr>
      </w:pPr>
      <w:r w:rsidRPr="00774E57">
        <w:rPr>
          <w:rFonts w:ascii="Garamond" w:hAnsi="Garamond" w:cs="Arial"/>
          <w:b/>
          <w:color w:val="auto"/>
          <w:sz w:val="24"/>
          <w:szCs w:val="24"/>
        </w:rPr>
        <w:t>Településképi szempontból meghatározó területek</w:t>
      </w:r>
    </w:p>
    <w:p w:rsidR="001E24B7" w:rsidRPr="00774E57" w:rsidRDefault="00164D3F" w:rsidP="00A46F4F">
      <w:pPr>
        <w:pStyle w:val="Cmsor3"/>
        <w:jc w:val="center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  <w:color w:val="auto"/>
        </w:rPr>
        <w:t>3</w:t>
      </w:r>
      <w:r w:rsidR="0003232F">
        <w:rPr>
          <w:rFonts w:ascii="Garamond" w:hAnsi="Garamond" w:cs="Arial"/>
          <w:b/>
          <w:color w:val="auto"/>
        </w:rPr>
        <w:t xml:space="preserve">. </w:t>
      </w:r>
      <w:r w:rsidR="001E24B7" w:rsidRPr="00774E57">
        <w:rPr>
          <w:rFonts w:ascii="Garamond" w:hAnsi="Garamond" w:cs="Arial"/>
          <w:b/>
          <w:color w:val="auto"/>
        </w:rPr>
        <w:t>Településképi sz</w:t>
      </w:r>
      <w:r w:rsidR="00554787" w:rsidRPr="00774E57">
        <w:rPr>
          <w:rFonts w:ascii="Garamond" w:hAnsi="Garamond" w:cs="Arial"/>
          <w:b/>
          <w:color w:val="auto"/>
        </w:rPr>
        <w:t xml:space="preserve">empontból meghatározó területek </w:t>
      </w:r>
      <w:r w:rsidR="001E24B7" w:rsidRPr="00774E57">
        <w:rPr>
          <w:rFonts w:ascii="Garamond" w:hAnsi="Garamond" w:cs="Arial"/>
          <w:b/>
          <w:color w:val="auto"/>
        </w:rPr>
        <w:t>meghatározása</w:t>
      </w:r>
    </w:p>
    <w:p w:rsidR="001E24B7" w:rsidRPr="00774E57" w:rsidRDefault="001E24B7" w:rsidP="00B71CB8">
      <w:pPr>
        <w:pStyle w:val="Paragrafus"/>
      </w:pPr>
    </w:p>
    <w:p w:rsidR="00503781" w:rsidRPr="00774E57" w:rsidRDefault="0003232F" w:rsidP="00B71CB8">
      <w:pPr>
        <w:pStyle w:val="Paragrafus"/>
      </w:pPr>
      <w:r>
        <w:rPr>
          <w:b/>
        </w:rPr>
        <w:t>5</w:t>
      </w:r>
      <w:r w:rsidR="00DB34D0" w:rsidRPr="00774E57">
        <w:rPr>
          <w:b/>
        </w:rPr>
        <w:t>.§</w:t>
      </w:r>
      <w:r w:rsidR="00DB34D0" w:rsidRPr="00774E57">
        <w:t xml:space="preserve"> </w:t>
      </w:r>
      <w:r w:rsidR="00893C19" w:rsidRPr="00774E57">
        <w:t>A településszerkezet, településkarakter, tájképi elem és egyéb helyi adottság alapján a településképi sz</w:t>
      </w:r>
      <w:r w:rsidR="00503781" w:rsidRPr="00774E57">
        <w:t>empontból meghatározó területek</w:t>
      </w:r>
    </w:p>
    <w:p w:rsidR="00893C19" w:rsidRPr="00774E57" w:rsidRDefault="000622A4" w:rsidP="00AF241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település belterület</w:t>
      </w:r>
      <w:r w:rsidR="00953A56" w:rsidRPr="00774E57">
        <w:rPr>
          <w:rFonts w:ascii="Garamond" w:hAnsi="Garamond" w:cs="Arial"/>
          <w:sz w:val="24"/>
          <w:szCs w:val="24"/>
        </w:rPr>
        <w:t>e,</w:t>
      </w:r>
    </w:p>
    <w:p w:rsidR="00503781" w:rsidRPr="00774E57" w:rsidRDefault="00560A2A" w:rsidP="00AF241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2</w:t>
      </w:r>
      <w:r w:rsidR="00953A56" w:rsidRPr="00774E57">
        <w:rPr>
          <w:rFonts w:ascii="Garamond" w:hAnsi="Garamond" w:cs="Arial"/>
          <w:sz w:val="24"/>
          <w:szCs w:val="24"/>
        </w:rPr>
        <w:t>506-</w:t>
      </w:r>
      <w:r w:rsidR="00AB1ACE" w:rsidRPr="00774E57">
        <w:rPr>
          <w:rFonts w:ascii="Garamond" w:hAnsi="Garamond" w:cs="Arial"/>
          <w:sz w:val="24"/>
          <w:szCs w:val="24"/>
        </w:rPr>
        <w:t xml:space="preserve">os </w:t>
      </w:r>
      <w:r w:rsidR="00D66AFE" w:rsidRPr="00774E57">
        <w:rPr>
          <w:rFonts w:ascii="Garamond" w:hAnsi="Garamond" w:cs="Arial"/>
          <w:sz w:val="24"/>
          <w:szCs w:val="24"/>
        </w:rPr>
        <w:t>számú</w:t>
      </w:r>
      <w:r w:rsidR="00953A56" w:rsidRPr="00774E57">
        <w:rPr>
          <w:rFonts w:ascii="Garamond" w:hAnsi="Garamond" w:cs="Arial"/>
          <w:sz w:val="24"/>
          <w:szCs w:val="24"/>
        </w:rPr>
        <w:t xml:space="preserve"> </w:t>
      </w:r>
      <w:r w:rsidR="00AB1ACE" w:rsidRPr="00774E57">
        <w:rPr>
          <w:rFonts w:ascii="Garamond" w:hAnsi="Garamond" w:cs="Arial"/>
          <w:sz w:val="24"/>
          <w:szCs w:val="24"/>
        </w:rPr>
        <w:t>út</w:t>
      </w:r>
      <w:r w:rsidR="00503781" w:rsidRPr="00774E57">
        <w:rPr>
          <w:rFonts w:ascii="Garamond" w:hAnsi="Garamond" w:cs="Arial"/>
          <w:sz w:val="24"/>
          <w:szCs w:val="24"/>
        </w:rPr>
        <w:t xml:space="preserve"> közép tengelyétől mért </w:t>
      </w:r>
      <w:r w:rsidR="00953A56" w:rsidRPr="00774E57">
        <w:rPr>
          <w:rFonts w:ascii="Garamond" w:hAnsi="Garamond" w:cs="Arial"/>
          <w:sz w:val="24"/>
          <w:szCs w:val="24"/>
        </w:rPr>
        <w:t>100</w:t>
      </w:r>
      <w:r w:rsidR="00B46148" w:rsidRPr="00774E57">
        <w:rPr>
          <w:rFonts w:ascii="Garamond" w:hAnsi="Garamond" w:cs="Arial"/>
          <w:sz w:val="24"/>
          <w:szCs w:val="24"/>
        </w:rPr>
        <w:t>-</w:t>
      </w:r>
      <w:r w:rsidR="00953A56" w:rsidRPr="00774E57">
        <w:rPr>
          <w:rFonts w:ascii="Garamond" w:hAnsi="Garamond" w:cs="Arial"/>
          <w:sz w:val="24"/>
          <w:szCs w:val="24"/>
        </w:rPr>
        <w:t>100</w:t>
      </w:r>
      <w:r w:rsidR="00503781" w:rsidRPr="00774E57">
        <w:rPr>
          <w:rFonts w:ascii="Garamond" w:hAnsi="Garamond" w:cs="Arial"/>
          <w:sz w:val="24"/>
          <w:szCs w:val="24"/>
        </w:rPr>
        <w:t xml:space="preserve"> méteren belüli területek,</w:t>
      </w:r>
    </w:p>
    <w:p w:rsidR="00893C19" w:rsidRPr="00774E57" w:rsidRDefault="00893C19" w:rsidP="00AF241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helyi jelentőségű természetvédelmi terül</w:t>
      </w:r>
      <w:r w:rsidR="00503781" w:rsidRPr="00774E57">
        <w:rPr>
          <w:rFonts w:ascii="Garamond" w:hAnsi="Garamond" w:cs="Arial"/>
          <w:sz w:val="24"/>
          <w:szCs w:val="24"/>
        </w:rPr>
        <w:t>et és a védett természeti értékek területei,</w:t>
      </w:r>
    </w:p>
    <w:p w:rsidR="00893C19" w:rsidRPr="00774E57" w:rsidRDefault="00893C19" w:rsidP="00AF241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műemlék területe, műemléki környezet területe,</w:t>
      </w:r>
    </w:p>
    <w:p w:rsidR="00893C19" w:rsidRPr="00774E57" w:rsidRDefault="00893C19" w:rsidP="00AF241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régészeti érdekű terület és a régészeti lelőhely területe,</w:t>
      </w:r>
    </w:p>
    <w:p w:rsidR="00893C19" w:rsidRPr="00774E57" w:rsidRDefault="00893C19" w:rsidP="00AF241C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helyi védett érték területe,</w:t>
      </w:r>
    </w:p>
    <w:p w:rsidR="00893C19" w:rsidRPr="00774E57" w:rsidRDefault="002B3C30" w:rsidP="004432E0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>
        <w:rPr>
          <w:rStyle w:val="Lbjegyzet-hivatkozs"/>
          <w:rFonts w:ascii="Garamond" w:hAnsi="Garamond" w:cs="Arial"/>
          <w:sz w:val="24"/>
          <w:szCs w:val="24"/>
        </w:rPr>
        <w:footnoteReference w:id="2"/>
      </w:r>
      <w:r w:rsidR="004432E0" w:rsidRPr="00774E57">
        <w:rPr>
          <w:rFonts w:ascii="Garamond" w:hAnsi="Garamond" w:cs="Arial"/>
          <w:sz w:val="24"/>
          <w:szCs w:val="24"/>
        </w:rPr>
        <w:t>a tá</w:t>
      </w:r>
      <w:r>
        <w:rPr>
          <w:rFonts w:ascii="Garamond" w:hAnsi="Garamond" w:cs="Arial"/>
          <w:sz w:val="24"/>
          <w:szCs w:val="24"/>
        </w:rPr>
        <w:t>j és természetvédelmi területek.</w:t>
      </w:r>
    </w:p>
    <w:p w:rsidR="007838E1" w:rsidRPr="00774E57" w:rsidRDefault="004246CF" w:rsidP="004246CF">
      <w:pPr>
        <w:pStyle w:val="Cmsor2"/>
        <w:rPr>
          <w:rFonts w:ascii="Garamond" w:hAnsi="Garamond" w:cs="Arial"/>
          <w:b/>
          <w:bCs/>
          <w:color w:val="auto"/>
          <w:sz w:val="24"/>
          <w:szCs w:val="24"/>
        </w:rPr>
      </w:pPr>
      <w:bookmarkStart w:id="0" w:name="bookmark2"/>
      <w:r w:rsidRPr="00774E57">
        <w:rPr>
          <w:rFonts w:ascii="Garamond" w:hAnsi="Garamond" w:cs="Arial"/>
          <w:b/>
          <w:bCs/>
          <w:color w:val="auto"/>
          <w:sz w:val="24"/>
          <w:szCs w:val="24"/>
        </w:rPr>
        <w:t xml:space="preserve">III. </w:t>
      </w:r>
      <w:r w:rsidR="00E953D6" w:rsidRPr="00774E57">
        <w:rPr>
          <w:rFonts w:ascii="Garamond" w:hAnsi="Garamond" w:cs="Arial"/>
          <w:b/>
          <w:bCs/>
          <w:color w:val="auto"/>
          <w:sz w:val="24"/>
          <w:szCs w:val="24"/>
        </w:rPr>
        <w:t>FEJEZET</w:t>
      </w:r>
      <w:bookmarkStart w:id="1" w:name="bookmark3"/>
      <w:bookmarkEnd w:id="0"/>
    </w:p>
    <w:p w:rsidR="001551FE" w:rsidRPr="00774E57" w:rsidRDefault="005232EE" w:rsidP="00A46F4F">
      <w:pPr>
        <w:pStyle w:val="Norml1"/>
        <w:jc w:val="center"/>
        <w:rPr>
          <w:rFonts w:ascii="Garamond" w:hAnsi="Garamond" w:cs="Arial"/>
          <w:b/>
          <w:color w:val="auto"/>
          <w:sz w:val="24"/>
          <w:szCs w:val="24"/>
        </w:rPr>
      </w:pPr>
      <w:r w:rsidRPr="00774E57">
        <w:rPr>
          <w:rFonts w:ascii="Garamond" w:hAnsi="Garamond" w:cs="Arial"/>
          <w:b/>
          <w:color w:val="auto"/>
          <w:sz w:val="24"/>
          <w:szCs w:val="24"/>
        </w:rPr>
        <w:t>Településképi követelmények</w:t>
      </w:r>
      <w:bookmarkEnd w:id="1"/>
    </w:p>
    <w:p w:rsidR="000776D4" w:rsidRPr="00774E57" w:rsidRDefault="00164D3F" w:rsidP="00A46F4F">
      <w:pPr>
        <w:pStyle w:val="Cmsor3"/>
        <w:jc w:val="center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  <w:color w:val="auto"/>
        </w:rPr>
        <w:t>4</w:t>
      </w:r>
      <w:r w:rsidR="0003232F">
        <w:rPr>
          <w:rFonts w:ascii="Garamond" w:hAnsi="Garamond" w:cs="Arial"/>
          <w:b/>
          <w:color w:val="auto"/>
        </w:rPr>
        <w:t>.</w:t>
      </w:r>
      <w:r w:rsidR="005232EE" w:rsidRPr="00774E57">
        <w:rPr>
          <w:rFonts w:ascii="Garamond" w:hAnsi="Garamond" w:cs="Arial"/>
          <w:b/>
          <w:color w:val="auto"/>
        </w:rPr>
        <w:t xml:space="preserve">Általános </w:t>
      </w:r>
      <w:r w:rsidR="002C0587" w:rsidRPr="00774E57">
        <w:rPr>
          <w:rFonts w:ascii="Garamond" w:hAnsi="Garamond" w:cs="Arial"/>
          <w:b/>
          <w:color w:val="auto"/>
        </w:rPr>
        <w:t xml:space="preserve">településképi </w:t>
      </w:r>
      <w:r w:rsidR="005232EE" w:rsidRPr="00774E57">
        <w:rPr>
          <w:rFonts w:ascii="Garamond" w:hAnsi="Garamond" w:cs="Arial"/>
          <w:b/>
          <w:color w:val="auto"/>
        </w:rPr>
        <w:t>követelmények</w:t>
      </w:r>
    </w:p>
    <w:p w:rsidR="00E619EF" w:rsidRPr="00774E57" w:rsidRDefault="00E619EF" w:rsidP="00A46F4F">
      <w:pPr>
        <w:rPr>
          <w:rFonts w:ascii="Garamond" w:hAnsi="Garamond" w:cs="Arial"/>
          <w:color w:val="auto"/>
        </w:rPr>
      </w:pPr>
    </w:p>
    <w:p w:rsidR="0098359D" w:rsidRPr="00774E57" w:rsidRDefault="00164D3F" w:rsidP="00B71CB8">
      <w:pPr>
        <w:pStyle w:val="Paragrafus"/>
      </w:pPr>
      <w:r>
        <w:rPr>
          <w:b/>
        </w:rPr>
        <w:lastRenderedPageBreak/>
        <w:t>6</w:t>
      </w:r>
      <w:r w:rsidR="004246CF" w:rsidRPr="00774E57">
        <w:rPr>
          <w:b/>
        </w:rPr>
        <w:t>.§</w:t>
      </w:r>
      <w:r w:rsidR="004246CF" w:rsidRPr="00774E57">
        <w:t xml:space="preserve"> </w:t>
      </w:r>
      <w:r w:rsidR="005232EE" w:rsidRPr="00774E57">
        <w:t xml:space="preserve">A </w:t>
      </w:r>
      <w:r w:rsidR="00064E8D" w:rsidRPr="00774E57">
        <w:t>településkép</w:t>
      </w:r>
      <w:r w:rsidR="005232EE" w:rsidRPr="00774E57">
        <w:t>i illeszkedés érdekében új épület épít</w:t>
      </w:r>
      <w:r w:rsidR="00B47747" w:rsidRPr="00774E57">
        <w:t>ése, meglévő épület átalakítása</w:t>
      </w:r>
      <w:r w:rsidR="005232EE" w:rsidRPr="00774E57">
        <w:t xml:space="preserve"> </w:t>
      </w:r>
      <w:r w:rsidR="00E619EF" w:rsidRPr="00774E57">
        <w:t>során különös gondot kell fordítani a magas színvonalú építészeti megoldásokra, az épített és természeti környezet harmóniájára és a humánus, lakható környezet biztosítására.</w:t>
      </w:r>
    </w:p>
    <w:p w:rsidR="00002A65" w:rsidRPr="00774E57" w:rsidRDefault="00002A65" w:rsidP="00B71CB8">
      <w:pPr>
        <w:pStyle w:val="Paragrafus"/>
      </w:pPr>
    </w:p>
    <w:p w:rsidR="005B18A3" w:rsidRPr="00774E57" w:rsidRDefault="00164D3F" w:rsidP="004246CF">
      <w:pPr>
        <w:pStyle w:val="Cmsor3"/>
        <w:spacing w:after="120"/>
        <w:jc w:val="center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  <w:color w:val="auto"/>
        </w:rPr>
        <w:t>5</w:t>
      </w:r>
      <w:r w:rsidR="0003232F">
        <w:rPr>
          <w:rFonts w:ascii="Garamond" w:hAnsi="Garamond" w:cs="Arial"/>
          <w:b/>
          <w:color w:val="auto"/>
        </w:rPr>
        <w:t xml:space="preserve">. </w:t>
      </w:r>
      <w:r w:rsidR="00002A65" w:rsidRPr="00774E57">
        <w:rPr>
          <w:rFonts w:ascii="Garamond" w:hAnsi="Garamond" w:cs="Arial"/>
          <w:b/>
          <w:color w:val="auto"/>
        </w:rPr>
        <w:t>Építmények anyaghasználatára vonatkozó általános építészeti követelmények</w:t>
      </w:r>
    </w:p>
    <w:p w:rsidR="00273D40" w:rsidRPr="00774E57" w:rsidRDefault="00164D3F" w:rsidP="00B71CB8">
      <w:pPr>
        <w:pStyle w:val="Paragrafus"/>
      </w:pPr>
      <w:r>
        <w:rPr>
          <w:b/>
        </w:rPr>
        <w:t>7</w:t>
      </w:r>
      <w:r w:rsidR="004246CF" w:rsidRPr="00774E57">
        <w:rPr>
          <w:b/>
        </w:rPr>
        <w:t>.§</w:t>
      </w:r>
      <w:r w:rsidR="004246CF" w:rsidRPr="00774E57">
        <w:t xml:space="preserve"> (1)</w:t>
      </w:r>
      <w:r w:rsidR="00EB2019">
        <w:rPr>
          <w:rStyle w:val="Lbjegyzet-hivatkozs"/>
        </w:rPr>
        <w:footnoteReference w:id="3"/>
      </w:r>
      <w:r w:rsidR="004246CF" w:rsidRPr="00774E57">
        <w:t xml:space="preserve"> </w:t>
      </w:r>
      <w:r w:rsidR="00953A56" w:rsidRPr="00774E57">
        <w:t>Lakóépület</w:t>
      </w:r>
      <w:r w:rsidR="00EB2019">
        <w:t xml:space="preserve">ek és huzamos emberi tartózkodásra szolgáló építmények </w:t>
      </w:r>
      <w:r w:rsidR="005B18A3" w:rsidRPr="00774E57">
        <w:t xml:space="preserve">tetőszerkezete nem fedhetők és nem újíthatók fel </w:t>
      </w:r>
      <w:r w:rsidR="00EB2019">
        <w:t>azbeszt tartalmú hullámpala</w:t>
      </w:r>
      <w:r w:rsidR="005B18A3" w:rsidRPr="00774E57">
        <w:t>, műanyag hullám</w:t>
      </w:r>
      <w:r w:rsidR="00EB2019">
        <w:t xml:space="preserve">lemez, </w:t>
      </w:r>
      <w:r w:rsidR="005B18A3" w:rsidRPr="00774E57">
        <w:t xml:space="preserve">valamint bitumenes hullámlemez alkalmazásával. </w:t>
      </w:r>
    </w:p>
    <w:p w:rsidR="00554787" w:rsidRPr="00774E57" w:rsidRDefault="004246CF" w:rsidP="00B71CB8">
      <w:pPr>
        <w:pStyle w:val="Paragrafus"/>
      </w:pPr>
      <w:r w:rsidRPr="00774E57">
        <w:t>(2)</w:t>
      </w:r>
      <w:r w:rsidR="00EB2019">
        <w:rPr>
          <w:rStyle w:val="Lbjegyzet-hivatkozs"/>
        </w:rPr>
        <w:footnoteReference w:id="4"/>
      </w:r>
      <w:r w:rsidRPr="00774E57">
        <w:t xml:space="preserve"> </w:t>
      </w:r>
      <w:r w:rsidR="005B18A3" w:rsidRPr="00774E57">
        <w:t>Lakóépületen trapézlemez nem alkalmazható</w:t>
      </w:r>
      <w:r w:rsidR="00EB2019">
        <w:t xml:space="preserve"> kivéve, ha az a teljes épületre </w:t>
      </w:r>
      <w:r w:rsidR="00854437">
        <w:t xml:space="preserve">vonatkoztatott építészeti koncepció elemeként jelenik meg. </w:t>
      </w:r>
    </w:p>
    <w:p w:rsidR="00554787" w:rsidRPr="00774E57" w:rsidRDefault="00A73535" w:rsidP="00B71CB8">
      <w:pPr>
        <w:pStyle w:val="Paragrafus"/>
      </w:pPr>
      <w:r>
        <w:t xml:space="preserve">(3) </w:t>
      </w:r>
      <w:r w:rsidRPr="00774E57">
        <w:t>Homlokzatok burkolására és tetőszerkezet héjazataként csillogó, tükröződő felületek nem alkalmazhatók</w:t>
      </w:r>
    </w:p>
    <w:p w:rsidR="005B18A3" w:rsidRPr="00774E57" w:rsidRDefault="005B18A3" w:rsidP="00A46F4F">
      <w:pPr>
        <w:rPr>
          <w:rFonts w:ascii="Garamond" w:hAnsi="Garamond" w:cs="Arial"/>
          <w:color w:val="auto"/>
        </w:rPr>
      </w:pPr>
    </w:p>
    <w:p w:rsidR="005B18A3" w:rsidRPr="00774E57" w:rsidRDefault="00164D3F" w:rsidP="004246CF">
      <w:pPr>
        <w:pStyle w:val="Cmsor3"/>
        <w:spacing w:after="120"/>
        <w:jc w:val="center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  <w:color w:val="auto"/>
        </w:rPr>
        <w:t>6</w:t>
      </w:r>
      <w:r w:rsidR="0003232F">
        <w:rPr>
          <w:rFonts w:ascii="Garamond" w:hAnsi="Garamond" w:cs="Arial"/>
          <w:b/>
          <w:color w:val="auto"/>
        </w:rPr>
        <w:t xml:space="preserve">. </w:t>
      </w:r>
      <w:r w:rsidR="00273D40" w:rsidRPr="00774E57">
        <w:rPr>
          <w:rFonts w:ascii="Garamond" w:hAnsi="Garamond" w:cs="Arial"/>
          <w:b/>
          <w:color w:val="auto"/>
        </w:rPr>
        <w:t>Településképi szempontból meghatározó</w:t>
      </w:r>
      <w:r w:rsidR="00806B34" w:rsidRPr="00774E57">
        <w:rPr>
          <w:rFonts w:ascii="Garamond" w:hAnsi="Garamond" w:cs="Arial"/>
          <w:b/>
          <w:color w:val="auto"/>
        </w:rPr>
        <w:t xml:space="preserve"> </w:t>
      </w:r>
      <w:r w:rsidR="00273D40" w:rsidRPr="00774E57">
        <w:rPr>
          <w:rFonts w:ascii="Garamond" w:hAnsi="Garamond" w:cs="Arial"/>
          <w:b/>
          <w:color w:val="auto"/>
        </w:rPr>
        <w:t>területekre vonatkozó területi építészeti követelmények</w:t>
      </w:r>
    </w:p>
    <w:p w:rsidR="004432E0" w:rsidRPr="00774E57" w:rsidRDefault="00164D3F" w:rsidP="00B71CB8">
      <w:pPr>
        <w:pStyle w:val="Paragrafus"/>
        <w:rPr>
          <w:spacing w:val="65"/>
          <w:w w:val="99"/>
        </w:rPr>
      </w:pPr>
      <w:r>
        <w:rPr>
          <w:b/>
        </w:rPr>
        <w:t>8</w:t>
      </w:r>
      <w:r w:rsidR="004246CF" w:rsidRPr="00774E57">
        <w:rPr>
          <w:b/>
        </w:rPr>
        <w:t>.§</w:t>
      </w:r>
      <w:r w:rsidR="004246CF" w:rsidRPr="00774E57">
        <w:t xml:space="preserve"> (1) </w:t>
      </w:r>
      <w:r w:rsidR="00273D40" w:rsidRPr="00774E57">
        <w:t>A</w:t>
      </w:r>
      <w:r w:rsidR="00273D40" w:rsidRPr="00774E57">
        <w:rPr>
          <w:spacing w:val="19"/>
        </w:rPr>
        <w:t xml:space="preserve"> </w:t>
      </w:r>
      <w:r w:rsidR="00273D40" w:rsidRPr="00774E57">
        <w:t>beépítés</w:t>
      </w:r>
      <w:r w:rsidR="00273D40" w:rsidRPr="00774E57">
        <w:rPr>
          <w:spacing w:val="19"/>
        </w:rPr>
        <w:t xml:space="preserve"> </w:t>
      </w:r>
      <w:r w:rsidR="00273D40" w:rsidRPr="00774E57">
        <w:t>telepítés</w:t>
      </w:r>
      <w:r w:rsidR="00273D40" w:rsidRPr="00774E57">
        <w:rPr>
          <w:spacing w:val="16"/>
        </w:rPr>
        <w:t xml:space="preserve"> </w:t>
      </w:r>
      <w:r w:rsidR="00273D40" w:rsidRPr="00774E57">
        <w:t>módját</w:t>
      </w:r>
      <w:r w:rsidR="00273D40" w:rsidRPr="00774E57">
        <w:rPr>
          <w:spacing w:val="20"/>
        </w:rPr>
        <w:t xml:space="preserve"> </w:t>
      </w:r>
      <w:r w:rsidR="00273D40" w:rsidRPr="00774E57">
        <w:t>a</w:t>
      </w:r>
      <w:r w:rsidR="00273D40" w:rsidRPr="00774E57">
        <w:rPr>
          <w:spacing w:val="19"/>
        </w:rPr>
        <w:t xml:space="preserve"> </w:t>
      </w:r>
      <w:r w:rsidR="00273D40" w:rsidRPr="00774E57">
        <w:t>kialakult</w:t>
      </w:r>
      <w:r w:rsidR="00273D40" w:rsidRPr="00774E57">
        <w:rPr>
          <w:spacing w:val="20"/>
        </w:rPr>
        <w:t xml:space="preserve"> </w:t>
      </w:r>
      <w:r w:rsidR="00273D40" w:rsidRPr="00774E57">
        <w:t>állapothoz,</w:t>
      </w:r>
      <w:r w:rsidR="00273D40" w:rsidRPr="00774E57">
        <w:rPr>
          <w:spacing w:val="19"/>
        </w:rPr>
        <w:t xml:space="preserve"> </w:t>
      </w:r>
      <w:r w:rsidR="00273D40" w:rsidRPr="00774E57">
        <w:t>a</w:t>
      </w:r>
      <w:r w:rsidR="00273D40" w:rsidRPr="00774E57">
        <w:rPr>
          <w:spacing w:val="20"/>
        </w:rPr>
        <w:t xml:space="preserve"> </w:t>
      </w:r>
      <w:r w:rsidR="00273D40" w:rsidRPr="00774E57">
        <w:t>környezeti</w:t>
      </w:r>
      <w:r w:rsidR="00273D40" w:rsidRPr="00774E57">
        <w:rPr>
          <w:spacing w:val="19"/>
        </w:rPr>
        <w:t xml:space="preserve"> </w:t>
      </w:r>
      <w:r w:rsidR="00273D40" w:rsidRPr="00774E57">
        <w:t>adottságokhoz</w:t>
      </w:r>
      <w:r w:rsidR="00273D40" w:rsidRPr="00774E57">
        <w:rPr>
          <w:spacing w:val="51"/>
          <w:w w:val="99"/>
        </w:rPr>
        <w:t xml:space="preserve"> </w:t>
      </w:r>
      <w:r w:rsidR="00273D40" w:rsidRPr="00774E57">
        <w:t>igazítottan</w:t>
      </w:r>
      <w:r w:rsidR="00273D40" w:rsidRPr="00774E57">
        <w:rPr>
          <w:spacing w:val="2"/>
        </w:rPr>
        <w:t xml:space="preserve"> </w:t>
      </w:r>
      <w:r w:rsidR="00273D40" w:rsidRPr="00774E57">
        <w:t>–</w:t>
      </w:r>
      <w:r w:rsidR="00273D40" w:rsidRPr="00774E57">
        <w:rPr>
          <w:spacing w:val="2"/>
        </w:rPr>
        <w:t xml:space="preserve"> </w:t>
      </w:r>
      <w:r w:rsidR="00273D40" w:rsidRPr="00774E57">
        <w:t>a</w:t>
      </w:r>
      <w:r w:rsidR="00273D40" w:rsidRPr="00774E57">
        <w:rPr>
          <w:spacing w:val="3"/>
        </w:rPr>
        <w:t xml:space="preserve"> </w:t>
      </w:r>
      <w:r w:rsidR="00273D40" w:rsidRPr="00774E57">
        <w:t>helyi építési</w:t>
      </w:r>
      <w:r w:rsidR="00273D40" w:rsidRPr="00774E57">
        <w:rPr>
          <w:spacing w:val="1"/>
        </w:rPr>
        <w:t xml:space="preserve"> </w:t>
      </w:r>
      <w:r w:rsidR="00273D40" w:rsidRPr="00774E57">
        <w:t>szabályzat</w:t>
      </w:r>
      <w:r w:rsidR="00273D40" w:rsidRPr="00774E57">
        <w:rPr>
          <w:spacing w:val="1"/>
        </w:rPr>
        <w:t xml:space="preserve"> </w:t>
      </w:r>
      <w:r w:rsidR="00273D40" w:rsidRPr="00774E57">
        <w:t>keretein</w:t>
      </w:r>
      <w:r w:rsidR="00273D40" w:rsidRPr="00774E57">
        <w:rPr>
          <w:spacing w:val="3"/>
        </w:rPr>
        <w:t xml:space="preserve"> </w:t>
      </w:r>
      <w:r w:rsidR="00273D40" w:rsidRPr="00774E57">
        <w:t>belül –</w:t>
      </w:r>
      <w:r w:rsidR="00273D40" w:rsidRPr="00774E57">
        <w:rPr>
          <w:spacing w:val="3"/>
        </w:rPr>
        <w:t xml:space="preserve"> </w:t>
      </w:r>
      <w:r w:rsidR="00273D40" w:rsidRPr="00774E57">
        <w:t>kell meghatározni.</w:t>
      </w:r>
    </w:p>
    <w:p w:rsidR="004432E0" w:rsidRPr="00774E57" w:rsidRDefault="004246CF" w:rsidP="00B71CB8">
      <w:pPr>
        <w:pStyle w:val="Paragrafus"/>
      </w:pPr>
      <w:r w:rsidRPr="00774E57">
        <w:t xml:space="preserve">(2) </w:t>
      </w:r>
      <w:r w:rsidR="00273D40" w:rsidRPr="00774E57">
        <w:t>A</w:t>
      </w:r>
      <w:r w:rsidR="00273D40" w:rsidRPr="00774E57">
        <w:rPr>
          <w:spacing w:val="3"/>
        </w:rPr>
        <w:t xml:space="preserve"> </w:t>
      </w:r>
      <w:r w:rsidR="00273D40" w:rsidRPr="00774E57">
        <w:t>jellemző</w:t>
      </w:r>
      <w:r w:rsidR="00273D40" w:rsidRPr="00774E57">
        <w:rPr>
          <w:spacing w:val="4"/>
        </w:rPr>
        <w:t xml:space="preserve"> </w:t>
      </w:r>
      <w:r w:rsidR="00273D40" w:rsidRPr="00774E57">
        <w:t>szintszámot,</w:t>
      </w:r>
      <w:r w:rsidR="00273D40" w:rsidRPr="00774E57">
        <w:rPr>
          <w:spacing w:val="3"/>
        </w:rPr>
        <w:t xml:space="preserve"> </w:t>
      </w:r>
      <w:r w:rsidR="00273D40" w:rsidRPr="00774E57">
        <w:t>a</w:t>
      </w:r>
      <w:r w:rsidR="00273D40" w:rsidRPr="00774E57">
        <w:rPr>
          <w:spacing w:val="1"/>
        </w:rPr>
        <w:t xml:space="preserve"> </w:t>
      </w:r>
      <w:r w:rsidR="00273D40" w:rsidRPr="00774E57">
        <w:t>környezeti</w:t>
      </w:r>
      <w:r w:rsidR="00273D40" w:rsidRPr="00774E57">
        <w:rPr>
          <w:spacing w:val="3"/>
        </w:rPr>
        <w:t xml:space="preserve"> </w:t>
      </w:r>
      <w:r w:rsidR="00273D40" w:rsidRPr="00774E57">
        <w:t>adottságokhoz</w:t>
      </w:r>
      <w:r w:rsidR="00273D40" w:rsidRPr="00774E57">
        <w:rPr>
          <w:spacing w:val="1"/>
        </w:rPr>
        <w:t xml:space="preserve"> </w:t>
      </w:r>
      <w:r w:rsidR="00273D40" w:rsidRPr="00774E57">
        <w:t>igazítottan,</w:t>
      </w:r>
      <w:r w:rsidR="00273D40" w:rsidRPr="00774E57">
        <w:rPr>
          <w:spacing w:val="3"/>
        </w:rPr>
        <w:t xml:space="preserve"> </w:t>
      </w:r>
      <w:r w:rsidR="00273D40" w:rsidRPr="00774E57">
        <w:t>-</w:t>
      </w:r>
      <w:r w:rsidR="00273D40" w:rsidRPr="00774E57">
        <w:rPr>
          <w:spacing w:val="1"/>
        </w:rPr>
        <w:t xml:space="preserve"> </w:t>
      </w:r>
      <w:r w:rsidR="00273D40" w:rsidRPr="00774E57">
        <w:t>a</w:t>
      </w:r>
      <w:r w:rsidR="00273D40" w:rsidRPr="00774E57">
        <w:rPr>
          <w:spacing w:val="1"/>
        </w:rPr>
        <w:t xml:space="preserve"> </w:t>
      </w:r>
      <w:r w:rsidR="00273D40" w:rsidRPr="00774E57">
        <w:t>helyi</w:t>
      </w:r>
      <w:r w:rsidR="00273D40" w:rsidRPr="00774E57">
        <w:rPr>
          <w:spacing w:val="3"/>
        </w:rPr>
        <w:t xml:space="preserve"> </w:t>
      </w:r>
      <w:r w:rsidR="00273D40" w:rsidRPr="00774E57">
        <w:t>építési</w:t>
      </w:r>
      <w:r w:rsidR="00273D40" w:rsidRPr="00774E57">
        <w:rPr>
          <w:spacing w:val="85"/>
          <w:w w:val="99"/>
        </w:rPr>
        <w:t xml:space="preserve"> </w:t>
      </w:r>
      <w:r w:rsidR="00273D40" w:rsidRPr="00774E57">
        <w:t>szabályzat</w:t>
      </w:r>
      <w:r w:rsidR="00273D40" w:rsidRPr="00774E57">
        <w:rPr>
          <w:spacing w:val="-11"/>
        </w:rPr>
        <w:t xml:space="preserve"> </w:t>
      </w:r>
      <w:r w:rsidR="00273D40" w:rsidRPr="00774E57">
        <w:t>keretein</w:t>
      </w:r>
      <w:r w:rsidR="00273D40" w:rsidRPr="00774E57">
        <w:rPr>
          <w:spacing w:val="-11"/>
        </w:rPr>
        <w:t xml:space="preserve"> </w:t>
      </w:r>
      <w:r w:rsidR="00273D40" w:rsidRPr="00774E57">
        <w:t>belül</w:t>
      </w:r>
      <w:r w:rsidR="00273D40" w:rsidRPr="00774E57">
        <w:rPr>
          <w:spacing w:val="-11"/>
        </w:rPr>
        <w:t xml:space="preserve"> </w:t>
      </w:r>
      <w:r w:rsidR="00273D40" w:rsidRPr="00774E57">
        <w:t>kell</w:t>
      </w:r>
      <w:r w:rsidR="00273D40" w:rsidRPr="00774E57">
        <w:rPr>
          <w:spacing w:val="-11"/>
        </w:rPr>
        <w:t xml:space="preserve"> </w:t>
      </w:r>
      <w:r w:rsidR="00273D40" w:rsidRPr="00774E57">
        <w:t>megállapítani.</w:t>
      </w:r>
    </w:p>
    <w:p w:rsidR="00B24E21" w:rsidRPr="00774E57" w:rsidRDefault="00B24E21" w:rsidP="00A46F4F">
      <w:pPr>
        <w:rPr>
          <w:rFonts w:ascii="Garamond" w:hAnsi="Garamond" w:cs="Arial"/>
          <w:color w:val="auto"/>
        </w:rPr>
      </w:pPr>
    </w:p>
    <w:p w:rsidR="00307B65" w:rsidRPr="00774E57" w:rsidRDefault="00164D3F" w:rsidP="004246CF">
      <w:pPr>
        <w:pStyle w:val="Cmsor3"/>
        <w:spacing w:after="120"/>
        <w:jc w:val="center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  <w:color w:val="auto"/>
        </w:rPr>
        <w:t>7</w:t>
      </w:r>
      <w:r w:rsidR="0003232F">
        <w:rPr>
          <w:rFonts w:ascii="Garamond" w:hAnsi="Garamond" w:cs="Arial"/>
          <w:b/>
          <w:color w:val="auto"/>
        </w:rPr>
        <w:t xml:space="preserve">. </w:t>
      </w:r>
      <w:r w:rsidR="00307B65" w:rsidRPr="00774E57">
        <w:rPr>
          <w:rFonts w:ascii="Garamond" w:hAnsi="Garamond" w:cs="Arial"/>
          <w:b/>
          <w:color w:val="auto"/>
        </w:rPr>
        <w:t>Településképi szempontból meghatározó területekre vonatkozó egyedi építészeti követelmények</w:t>
      </w:r>
    </w:p>
    <w:p w:rsidR="004432E0" w:rsidRPr="00774E57" w:rsidRDefault="00164D3F" w:rsidP="00B71CB8">
      <w:pPr>
        <w:pStyle w:val="Paragrafus"/>
      </w:pPr>
      <w:r>
        <w:rPr>
          <w:b/>
        </w:rPr>
        <w:t>9</w:t>
      </w:r>
      <w:r w:rsidR="004246CF" w:rsidRPr="00774E57">
        <w:rPr>
          <w:b/>
        </w:rPr>
        <w:t>.§</w:t>
      </w:r>
      <w:r w:rsidR="007218DD" w:rsidRPr="00774E57">
        <w:t xml:space="preserve"> </w:t>
      </w:r>
      <w:r w:rsidR="004432E0" w:rsidRPr="00774E57">
        <w:t>A településképbe való illeszkedés érdekében tilos olyan építési tevékenységet folytatni, mely eredményeként létrejött épület vagy építmény egésze vagy annak egy része nem illeszkedik a települési környezetre jellemző</w:t>
      </w:r>
    </w:p>
    <w:p w:rsidR="007A14E1" w:rsidRPr="00774E57" w:rsidRDefault="007218DD" w:rsidP="00AF241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tetőidomokhoz, azok formáihoz és irányaihoz</w:t>
      </w:r>
      <w:r w:rsidR="007A14E1" w:rsidRPr="00774E57">
        <w:rPr>
          <w:rFonts w:ascii="Garamond" w:hAnsi="Garamond" w:cs="Arial"/>
          <w:sz w:val="24"/>
          <w:szCs w:val="24"/>
        </w:rPr>
        <w:t>,</w:t>
      </w:r>
    </w:p>
    <w:p w:rsidR="007A14E1" w:rsidRPr="00774E57" w:rsidRDefault="007A14E1" w:rsidP="00AF241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kialakult párkánymagasságokhoz,</w:t>
      </w:r>
    </w:p>
    <w:p w:rsidR="007A14E1" w:rsidRPr="00774E57" w:rsidRDefault="007A14E1" w:rsidP="00AF241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tetőfelépítmények jellegéhez,</w:t>
      </w:r>
      <w:r w:rsidR="007218DD" w:rsidRPr="00774E57">
        <w:rPr>
          <w:rFonts w:ascii="Garamond" w:hAnsi="Garamond" w:cs="Arial"/>
          <w:sz w:val="24"/>
          <w:szCs w:val="24"/>
        </w:rPr>
        <w:t xml:space="preserve"> méretéhez,</w:t>
      </w:r>
      <w:r w:rsidRPr="00774E57">
        <w:rPr>
          <w:rFonts w:ascii="Garamond" w:hAnsi="Garamond" w:cs="Arial"/>
          <w:sz w:val="24"/>
          <w:szCs w:val="24"/>
        </w:rPr>
        <w:t xml:space="preserve"> arányaihoz,</w:t>
      </w:r>
    </w:p>
    <w:p w:rsidR="007A14E1" w:rsidRPr="00774E57" w:rsidRDefault="007A14E1" w:rsidP="00AF241C">
      <w:pPr>
        <w:pStyle w:val="Listaszerbekezds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homlokzati- és tömegarányokhoz, tetőhajlásszöghöz, anyaghasználathoz.</w:t>
      </w:r>
    </w:p>
    <w:p w:rsidR="00540179" w:rsidRPr="00774E57" w:rsidRDefault="00164D3F" w:rsidP="00B71CB8">
      <w:pPr>
        <w:pStyle w:val="Paragrafus"/>
      </w:pPr>
      <w:r>
        <w:rPr>
          <w:b/>
        </w:rPr>
        <w:t>10</w:t>
      </w:r>
      <w:r w:rsidR="004246CF" w:rsidRPr="00774E57">
        <w:rPr>
          <w:b/>
        </w:rPr>
        <w:t>.§</w:t>
      </w:r>
      <w:r w:rsidR="00854437">
        <w:rPr>
          <w:rStyle w:val="Lbjegyzet-hivatkozs"/>
          <w:b/>
        </w:rPr>
        <w:footnoteReference w:id="5"/>
      </w:r>
      <w:r w:rsidR="004246CF" w:rsidRPr="00774E57">
        <w:t xml:space="preserve"> (1) </w:t>
      </w:r>
      <w:r w:rsidR="00540179" w:rsidRPr="00774E57">
        <w:t>Az épület szélességi és hosszanti méreteit, azok arányait a környezetre jellemző ki</w:t>
      </w:r>
      <w:r w:rsidR="00854437">
        <w:t>alakult állapotokhoz igazodóan kell</w:t>
      </w:r>
      <w:r w:rsidR="00540179" w:rsidRPr="00774E57">
        <w:t xml:space="preserve"> megválasztani</w:t>
      </w:r>
    </w:p>
    <w:p w:rsidR="002C0587" w:rsidRPr="00774E57" w:rsidRDefault="004246CF" w:rsidP="00B71CB8">
      <w:pPr>
        <w:pStyle w:val="Paragrafus"/>
      </w:pPr>
      <w:r w:rsidRPr="00774E57">
        <w:t>(</w:t>
      </w:r>
      <w:r w:rsidR="00167438" w:rsidRPr="00774E57">
        <w:t>2</w:t>
      </w:r>
      <w:r w:rsidRPr="00774E57">
        <w:t xml:space="preserve">) </w:t>
      </w:r>
      <w:r w:rsidR="002C0587" w:rsidRPr="00774E57">
        <w:t xml:space="preserve">Az épület, épületbővítés helyét, tömegét és annak arányait </w:t>
      </w:r>
      <w:r w:rsidR="00540179" w:rsidRPr="00774E57">
        <w:t xml:space="preserve">a </w:t>
      </w:r>
      <w:r w:rsidR="002C0587" w:rsidRPr="00774E57">
        <w:t>kialakult beépítési formához</w:t>
      </w:r>
      <w:r w:rsidR="00540179" w:rsidRPr="00774E57">
        <w:t xml:space="preserve"> igazodóan</w:t>
      </w:r>
      <w:r w:rsidR="00854437">
        <w:t xml:space="preserve"> kell</w:t>
      </w:r>
      <w:r w:rsidR="00164D3F" w:rsidRPr="00774E57">
        <w:t xml:space="preserve"> meghatározni</w:t>
      </w:r>
      <w:r w:rsidR="00540179" w:rsidRPr="00774E57">
        <w:t>.</w:t>
      </w:r>
    </w:p>
    <w:p w:rsidR="005678F1" w:rsidRPr="00774E57" w:rsidRDefault="00167438" w:rsidP="00B71CB8">
      <w:pPr>
        <w:pStyle w:val="Paragrafus"/>
      </w:pPr>
      <w:bookmarkStart w:id="2" w:name="_Hlk491355418"/>
      <w:r w:rsidRPr="00774E57">
        <w:t>(3</w:t>
      </w:r>
      <w:r w:rsidR="004246CF" w:rsidRPr="00774E57">
        <w:t xml:space="preserve">) </w:t>
      </w:r>
      <w:r w:rsidR="00540179" w:rsidRPr="00774E57">
        <w:t>L</w:t>
      </w:r>
      <w:r w:rsidR="00CC170E" w:rsidRPr="00774E57">
        <w:t>akó</w:t>
      </w:r>
      <w:r w:rsidR="00215099" w:rsidRPr="00774E57">
        <w:t>épület építésekor, vagy meglévő tetőidom átépítésekor az</w:t>
      </w:r>
      <w:r w:rsidR="005678F1" w:rsidRPr="00774E57">
        <w:t xml:space="preserve"> épületek </w:t>
      </w:r>
      <w:proofErr w:type="spellStart"/>
      <w:r w:rsidR="005678F1" w:rsidRPr="00774E57">
        <w:t>magastetővel</w:t>
      </w:r>
      <w:proofErr w:type="spellEnd"/>
      <w:r w:rsidR="005678F1" w:rsidRPr="00774E57">
        <w:t xml:space="preserve"> alakítandók ki. </w:t>
      </w:r>
    </w:p>
    <w:p w:rsidR="00854437" w:rsidRDefault="00CA7DDB" w:rsidP="00AF241C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 xml:space="preserve">a </w:t>
      </w:r>
      <w:r w:rsidR="005678F1" w:rsidRPr="00774E57">
        <w:rPr>
          <w:rFonts w:ascii="Garamond" w:hAnsi="Garamond" w:cs="Arial"/>
          <w:sz w:val="24"/>
          <w:szCs w:val="24"/>
        </w:rPr>
        <w:t xml:space="preserve">földszintes </w:t>
      </w:r>
      <w:r w:rsidRPr="00774E57">
        <w:rPr>
          <w:rFonts w:ascii="Garamond" w:hAnsi="Garamond" w:cs="Arial"/>
          <w:sz w:val="24"/>
          <w:szCs w:val="24"/>
        </w:rPr>
        <w:t>lakó</w:t>
      </w:r>
      <w:r w:rsidR="005678F1" w:rsidRPr="00774E57">
        <w:rPr>
          <w:rFonts w:ascii="Garamond" w:hAnsi="Garamond" w:cs="Arial"/>
          <w:sz w:val="24"/>
          <w:szCs w:val="24"/>
        </w:rPr>
        <w:t xml:space="preserve">épület tetőhajlásszöge </w:t>
      </w:r>
    </w:p>
    <w:p w:rsidR="005678F1" w:rsidRDefault="00854437" w:rsidP="005A329E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 teljes tetőfelület vízszintes vetületének legalább 60 %-a legalább </w:t>
      </w:r>
      <w:r w:rsidR="005678F1" w:rsidRPr="00774E57">
        <w:rPr>
          <w:rFonts w:ascii="Garamond" w:hAnsi="Garamond" w:cs="Arial"/>
          <w:sz w:val="24"/>
          <w:szCs w:val="24"/>
        </w:rPr>
        <w:t>35</w:t>
      </w:r>
      <w:r>
        <w:rPr>
          <w:rFonts w:ascii="Garamond" w:hAnsi="Garamond" w:cs="Arial"/>
          <w:sz w:val="24"/>
          <w:szCs w:val="24"/>
        </w:rPr>
        <w:t xml:space="preserve"> fok és legfeljebb 45 fok lehet</w:t>
      </w:r>
      <w:r w:rsidR="005678F1" w:rsidRPr="00774E57">
        <w:rPr>
          <w:rFonts w:ascii="Garamond" w:hAnsi="Garamond" w:cs="Arial"/>
          <w:sz w:val="24"/>
          <w:szCs w:val="24"/>
        </w:rPr>
        <w:t>,</w:t>
      </w:r>
    </w:p>
    <w:p w:rsidR="00854437" w:rsidRDefault="00854437" w:rsidP="00854437">
      <w:pPr>
        <w:autoSpaceDE w:val="0"/>
        <w:autoSpaceDN w:val="0"/>
        <w:adjustRightInd w:val="0"/>
        <w:ind w:left="1134" w:hanging="426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ab</w:t>
      </w:r>
      <w:proofErr w:type="gramEnd"/>
      <w:r>
        <w:rPr>
          <w:rFonts w:ascii="Garamond" w:hAnsi="Garamond" w:cs="Arial"/>
        </w:rPr>
        <w:t xml:space="preserve">) 35 foknál alacsonyabb és 45 foknál meredekebb hajlásszög maximum a tetőfelület 40 %-a lehet, </w:t>
      </w:r>
    </w:p>
    <w:p w:rsidR="00854437" w:rsidRPr="00854437" w:rsidRDefault="00854437" w:rsidP="00854437">
      <w:pPr>
        <w:autoSpaceDE w:val="0"/>
        <w:autoSpaceDN w:val="0"/>
        <w:adjustRightInd w:val="0"/>
        <w:ind w:left="1134" w:hanging="426"/>
        <w:jc w:val="both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ac</w:t>
      </w:r>
      <w:proofErr w:type="spellEnd"/>
      <w:r>
        <w:rPr>
          <w:rFonts w:ascii="Garamond" w:hAnsi="Garamond" w:cs="Arial"/>
        </w:rPr>
        <w:t>)</w:t>
      </w:r>
      <w:r>
        <w:rPr>
          <w:rFonts w:ascii="Garamond" w:hAnsi="Garamond" w:cs="Arial"/>
        </w:rPr>
        <w:tab/>
        <w:t xml:space="preserve">lapos tető építése az ab) pontban szerinti mértékig lehetséges. </w:t>
      </w:r>
    </w:p>
    <w:p w:rsidR="009361D5" w:rsidRDefault="005678F1" w:rsidP="005A329E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 xml:space="preserve">többszintes </w:t>
      </w:r>
      <w:r w:rsidR="00CA7DDB" w:rsidRPr="00774E57">
        <w:rPr>
          <w:rFonts w:ascii="Garamond" w:hAnsi="Garamond" w:cs="Arial"/>
          <w:sz w:val="24"/>
          <w:szCs w:val="24"/>
        </w:rPr>
        <w:t>lakó</w:t>
      </w:r>
      <w:r w:rsidRPr="00774E57">
        <w:rPr>
          <w:rFonts w:ascii="Garamond" w:hAnsi="Garamond" w:cs="Arial"/>
          <w:sz w:val="24"/>
          <w:szCs w:val="24"/>
        </w:rPr>
        <w:t>épület tetőhajlásszöge</w:t>
      </w:r>
    </w:p>
    <w:p w:rsidR="005A329E" w:rsidRDefault="005A329E" w:rsidP="005A329E">
      <w:pPr>
        <w:pStyle w:val="Listaszerbekezds"/>
        <w:autoSpaceDE w:val="0"/>
        <w:autoSpaceDN w:val="0"/>
        <w:adjustRightInd w:val="0"/>
        <w:spacing w:line="240" w:lineRule="auto"/>
        <w:ind w:left="1134" w:hanging="425"/>
        <w:jc w:val="both"/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ba</w:t>
      </w:r>
      <w:proofErr w:type="spellEnd"/>
      <w:r>
        <w:rPr>
          <w:rFonts w:ascii="Garamond" w:hAnsi="Garamond" w:cs="Arial"/>
          <w:sz w:val="24"/>
          <w:szCs w:val="24"/>
        </w:rPr>
        <w:t xml:space="preserve">) </w:t>
      </w:r>
      <w:r>
        <w:rPr>
          <w:rFonts w:ascii="Garamond" w:hAnsi="Garamond" w:cs="Arial"/>
          <w:sz w:val="24"/>
          <w:szCs w:val="24"/>
        </w:rPr>
        <w:tab/>
        <w:t xml:space="preserve">a teljes tetőfelület vízszintes vetületének legalább 60 %-a legalább 30 fok és legfeljebb 45 fok lehet, </w:t>
      </w:r>
    </w:p>
    <w:p w:rsidR="005A329E" w:rsidRDefault="005A329E" w:rsidP="005A329E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 xml:space="preserve">30 foknál alacsonyabb és 45 foknál meredekebb hajlásszög maximum a tetőfelület 40 %-a lehet </w:t>
      </w:r>
    </w:p>
    <w:p w:rsidR="005A329E" w:rsidRPr="005A329E" w:rsidRDefault="005A329E" w:rsidP="005A329E">
      <w:pPr>
        <w:autoSpaceDE w:val="0"/>
        <w:autoSpaceDN w:val="0"/>
        <w:adjustRightInd w:val="0"/>
        <w:ind w:left="708"/>
        <w:jc w:val="both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bc</w:t>
      </w:r>
      <w:proofErr w:type="spellEnd"/>
      <w:proofErr w:type="gramStart"/>
      <w:r>
        <w:rPr>
          <w:rFonts w:ascii="Garamond" w:hAnsi="Garamond" w:cs="Arial"/>
        </w:rPr>
        <w:t>)  lapos</w:t>
      </w:r>
      <w:proofErr w:type="gramEnd"/>
      <w:r>
        <w:rPr>
          <w:rFonts w:ascii="Garamond" w:hAnsi="Garamond" w:cs="Arial"/>
        </w:rPr>
        <w:t xml:space="preserve"> tető építése a </w:t>
      </w:r>
      <w:proofErr w:type="spellStart"/>
      <w:r>
        <w:rPr>
          <w:rFonts w:ascii="Garamond" w:hAnsi="Garamond" w:cs="Arial"/>
        </w:rPr>
        <w:t>bb</w:t>
      </w:r>
      <w:proofErr w:type="spellEnd"/>
      <w:r>
        <w:rPr>
          <w:rFonts w:ascii="Garamond" w:hAnsi="Garamond" w:cs="Arial"/>
        </w:rPr>
        <w:t>) pontban szerinti mértékig lehetséges.</w:t>
      </w:r>
    </w:p>
    <w:p w:rsidR="003228BF" w:rsidRPr="00774E57" w:rsidRDefault="003228BF" w:rsidP="005A329E">
      <w:pPr>
        <w:pStyle w:val="Listaszerbekezds"/>
        <w:numPr>
          <w:ilvl w:val="0"/>
          <w:numId w:val="42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bookmarkStart w:id="3" w:name="_Hlk491355632"/>
      <w:r w:rsidRPr="00774E57">
        <w:rPr>
          <w:rFonts w:ascii="Garamond" w:hAnsi="Garamond" w:cs="Arial"/>
          <w:sz w:val="24"/>
          <w:szCs w:val="24"/>
        </w:rPr>
        <w:t xml:space="preserve">az egyéb </w:t>
      </w:r>
      <w:r w:rsidR="00CA7DDB" w:rsidRPr="00774E57">
        <w:rPr>
          <w:rFonts w:ascii="Garamond" w:hAnsi="Garamond" w:cs="Arial"/>
          <w:sz w:val="24"/>
          <w:szCs w:val="24"/>
        </w:rPr>
        <w:t xml:space="preserve">funkciójú épületek </w:t>
      </w:r>
      <w:r w:rsidRPr="00774E57">
        <w:rPr>
          <w:rFonts w:ascii="Garamond" w:hAnsi="Garamond" w:cs="Arial"/>
          <w:sz w:val="24"/>
          <w:szCs w:val="24"/>
        </w:rPr>
        <w:t>t</w:t>
      </w:r>
      <w:r w:rsidR="00CA7DDB" w:rsidRPr="00774E57">
        <w:rPr>
          <w:rFonts w:ascii="Garamond" w:hAnsi="Garamond" w:cs="Arial"/>
          <w:sz w:val="24"/>
          <w:szCs w:val="24"/>
        </w:rPr>
        <w:t>etőhajlásszöge 20-45 fok között</w:t>
      </w:r>
      <w:r w:rsidR="008B203B" w:rsidRPr="00774E57">
        <w:rPr>
          <w:rFonts w:ascii="Garamond" w:hAnsi="Garamond" w:cs="Arial"/>
          <w:sz w:val="24"/>
          <w:szCs w:val="24"/>
        </w:rPr>
        <w:t xml:space="preserve"> </w:t>
      </w:r>
      <w:r w:rsidRPr="00774E57">
        <w:rPr>
          <w:rFonts w:ascii="Garamond" w:hAnsi="Garamond" w:cs="Arial"/>
          <w:sz w:val="24"/>
          <w:szCs w:val="24"/>
        </w:rPr>
        <w:t>alakítható ki.</w:t>
      </w:r>
    </w:p>
    <w:bookmarkEnd w:id="2"/>
    <w:bookmarkEnd w:id="3"/>
    <w:p w:rsidR="002C0587" w:rsidRPr="00774E57" w:rsidRDefault="00164D3F" w:rsidP="00B71CB8">
      <w:pPr>
        <w:pStyle w:val="Paragrafus"/>
      </w:pPr>
      <w:r>
        <w:rPr>
          <w:b/>
        </w:rPr>
        <w:t>11</w:t>
      </w:r>
      <w:r w:rsidR="004246CF" w:rsidRPr="00774E57">
        <w:rPr>
          <w:b/>
        </w:rPr>
        <w:t>.§</w:t>
      </w:r>
      <w:r w:rsidR="004246CF" w:rsidRPr="00774E57">
        <w:t xml:space="preserve"> (1) </w:t>
      </w:r>
      <w:r w:rsidR="002C0587" w:rsidRPr="00774E57">
        <w:t>Utólagos hőszigetelés kivitelezése során a hagyományos homlokzatdíszítések megőrzését és helyreállítását szem előtt kell tartani.</w:t>
      </w:r>
    </w:p>
    <w:p w:rsidR="00A73535" w:rsidRDefault="004246CF" w:rsidP="00B71CB8">
      <w:pPr>
        <w:pStyle w:val="Paragrafus"/>
      </w:pPr>
      <w:r w:rsidRPr="00774E57">
        <w:t xml:space="preserve">(2) </w:t>
      </w:r>
      <w:r w:rsidR="00A73535" w:rsidRPr="00774E57">
        <w:t>A homlokzat színezését a területen lévő védett épületekkel összhangban kell elvégezni.</w:t>
      </w:r>
    </w:p>
    <w:p w:rsidR="00CE0100" w:rsidRPr="00774E57" w:rsidRDefault="004246CF" w:rsidP="00B71CB8">
      <w:pPr>
        <w:pStyle w:val="Paragrafus"/>
      </w:pPr>
      <w:r w:rsidRPr="00774E57">
        <w:t xml:space="preserve">(3) </w:t>
      </w:r>
      <w:r w:rsidR="00A73535" w:rsidRPr="00774E57">
        <w:t>A külső homlokzatok színezését épületenként egységes koncepció alapján szükséges elvégezni. A homlokzatokon egységes színezést kell alkalmazni és tilos rikító, fényes hatású színeket alkalmazni.</w:t>
      </w:r>
    </w:p>
    <w:p w:rsidR="002C0587" w:rsidRPr="00774E57" w:rsidRDefault="00164D3F" w:rsidP="00B71CB8">
      <w:pPr>
        <w:pStyle w:val="Paragrafus"/>
      </w:pPr>
      <w:r>
        <w:rPr>
          <w:b/>
        </w:rPr>
        <w:t>12</w:t>
      </w:r>
      <w:r w:rsidR="004246CF" w:rsidRPr="00774E57">
        <w:rPr>
          <w:b/>
        </w:rPr>
        <w:t>.§</w:t>
      </w:r>
      <w:r w:rsidR="004246CF" w:rsidRPr="00774E57">
        <w:t xml:space="preserve"> (1) </w:t>
      </w:r>
      <w:r w:rsidR="00AD7F3E" w:rsidRPr="00774E57">
        <w:t xml:space="preserve">Tetőfedésre </w:t>
      </w:r>
      <w:r w:rsidR="002C0587" w:rsidRPr="00774E57">
        <w:t>egy tetőfelületen csak egyazon anyagú, színű, mintájú fedés alkalmazható.</w:t>
      </w:r>
    </w:p>
    <w:p w:rsidR="002C0587" w:rsidRPr="00774E57" w:rsidRDefault="004246CF" w:rsidP="00B71CB8">
      <w:pPr>
        <w:pStyle w:val="Paragrafus"/>
      </w:pPr>
      <w:r w:rsidRPr="00774E57">
        <w:t>(2)</w:t>
      </w:r>
      <w:r w:rsidR="00DF2089">
        <w:rPr>
          <w:rStyle w:val="Lbjegyzet-hivatkozs"/>
        </w:rPr>
        <w:footnoteReference w:id="6"/>
      </w:r>
      <w:r w:rsidRPr="00774E57">
        <w:t xml:space="preserve"> </w:t>
      </w:r>
      <w:r w:rsidR="00DF2089">
        <w:t xml:space="preserve">Hatályát vesztette </w:t>
      </w:r>
    </w:p>
    <w:p w:rsidR="005A6952" w:rsidRDefault="004246CF" w:rsidP="00B71CB8">
      <w:pPr>
        <w:pStyle w:val="Paragrafus"/>
      </w:pPr>
      <w:r w:rsidRPr="00774E57">
        <w:t>(3)</w:t>
      </w:r>
      <w:r w:rsidR="00982CB3">
        <w:rPr>
          <w:rStyle w:val="Lbjegyzet-hivatkozs"/>
        </w:rPr>
        <w:footnoteReference w:id="7"/>
      </w:r>
      <w:r w:rsidRPr="00774E57">
        <w:t xml:space="preserve"> </w:t>
      </w:r>
      <w:bookmarkStart w:id="4" w:name="_Hlk491356357"/>
      <w:r w:rsidR="00982CB3">
        <w:t>F</w:t>
      </w:r>
      <w:r w:rsidR="005A6952" w:rsidRPr="00774E57">
        <w:t>ém trapézlemez csak tájba illő színben alkalmazható</w:t>
      </w:r>
      <w:r w:rsidR="005A6952">
        <w:t>.</w:t>
      </w:r>
    </w:p>
    <w:p w:rsidR="00DA6490" w:rsidRPr="00774E57" w:rsidRDefault="004246CF" w:rsidP="00B71CB8">
      <w:pPr>
        <w:pStyle w:val="Paragrafus"/>
      </w:pPr>
      <w:r w:rsidRPr="00774E57">
        <w:t>(4)</w:t>
      </w:r>
      <w:r w:rsidR="008B203B" w:rsidRPr="00774E57">
        <w:t xml:space="preserve"> </w:t>
      </w:r>
      <w:r w:rsidR="005A6952" w:rsidRPr="00774E57">
        <w:t>Előtető és védőtető csak a homlokzat architektúrájához és színezéséhez illeszkedően építhető.</w:t>
      </w:r>
    </w:p>
    <w:bookmarkEnd w:id="4"/>
    <w:p w:rsidR="00781FAE" w:rsidRPr="00774E57" w:rsidRDefault="00164D3F" w:rsidP="00B71CB8">
      <w:pPr>
        <w:pStyle w:val="Paragrafus"/>
      </w:pPr>
      <w:r>
        <w:rPr>
          <w:b/>
        </w:rPr>
        <w:t>13</w:t>
      </w:r>
      <w:r w:rsidR="004246CF" w:rsidRPr="00774E57">
        <w:rPr>
          <w:b/>
        </w:rPr>
        <w:t>.§</w:t>
      </w:r>
      <w:r w:rsidR="004246CF" w:rsidRPr="00774E57">
        <w:t xml:space="preserve"> (1) </w:t>
      </w:r>
      <w:r w:rsidR="00B47747" w:rsidRPr="00774E57">
        <w:t>A homlokzatok kialakítása során</w:t>
      </w:r>
      <w:r w:rsidR="00781FAE" w:rsidRPr="00774E57">
        <w:t xml:space="preserve"> a r</w:t>
      </w:r>
      <w:r w:rsidR="00B47747" w:rsidRPr="00774E57">
        <w:t>endezett településkép érdekében</w:t>
      </w:r>
      <w:r w:rsidR="00781FAE" w:rsidRPr="00774E57">
        <w:t xml:space="preserve"> törekedni kell a nyílászárók méret és osztásrendszerének összehangolt tervezésére. </w:t>
      </w:r>
    </w:p>
    <w:p w:rsidR="002C0587" w:rsidRPr="00774E57" w:rsidRDefault="004246CF" w:rsidP="00B71CB8">
      <w:pPr>
        <w:pStyle w:val="Paragrafus"/>
      </w:pPr>
      <w:r w:rsidRPr="00774E57">
        <w:t xml:space="preserve">(2) </w:t>
      </w:r>
      <w:r w:rsidR="002C0587" w:rsidRPr="00774E57">
        <w:t>Tetőtér beépítés során homlokzatonként csak azonos szemöldökmagasságú tetőtéri ablak építhető be. Kivételt képez ez alól a tető és a kémények megközelítésére szolgáló tetőkibúvó</w:t>
      </w:r>
      <w:r w:rsidR="00080211" w:rsidRPr="00774E57">
        <w:t>.</w:t>
      </w:r>
    </w:p>
    <w:p w:rsidR="005A6952" w:rsidRDefault="00F133BA" w:rsidP="00B71CB8">
      <w:pPr>
        <w:pStyle w:val="Paragrafus"/>
      </w:pPr>
      <w:bookmarkStart w:id="5" w:name="_Hlk491356922"/>
      <w:r>
        <w:rPr>
          <w:rFonts w:eastAsia="Microsoft Sans Serif"/>
          <w:b/>
          <w:lang w:bidi="hu-HU"/>
        </w:rPr>
        <w:t>14</w:t>
      </w:r>
      <w:r w:rsidR="004246CF" w:rsidRPr="00774E57">
        <w:rPr>
          <w:rFonts w:eastAsia="Microsoft Sans Serif"/>
          <w:b/>
          <w:lang w:bidi="hu-HU"/>
        </w:rPr>
        <w:t>.§</w:t>
      </w:r>
      <w:r w:rsidR="004246CF" w:rsidRPr="00774E57">
        <w:rPr>
          <w:rFonts w:eastAsia="Microsoft Sans Serif"/>
          <w:lang w:bidi="hu-HU"/>
        </w:rPr>
        <w:t xml:space="preserve"> (1) </w:t>
      </w:r>
      <w:r w:rsidR="005A6952" w:rsidRPr="00774E57">
        <w:t xml:space="preserve">Ingatlanonként egy darab, legfeljebb 4,5 m széles személygépkocsi-behajtásra alkalmas kapu helyezhető el. A 12 m-nél szélesebb ingatlanokon legfeljebb két ilyen kapu nyitható. </w:t>
      </w:r>
    </w:p>
    <w:p w:rsidR="005A6952" w:rsidRDefault="004246CF" w:rsidP="00B71CB8">
      <w:pPr>
        <w:pStyle w:val="Paragrafus"/>
      </w:pPr>
      <w:r w:rsidRPr="00774E57">
        <w:t>(2)</w:t>
      </w:r>
      <w:r w:rsidR="00DF2089">
        <w:rPr>
          <w:rStyle w:val="Lbjegyzet-hivatkozs"/>
        </w:rPr>
        <w:footnoteReference w:id="8"/>
      </w:r>
      <w:r w:rsidRPr="00774E57">
        <w:t xml:space="preserve"> </w:t>
      </w:r>
      <w:r w:rsidR="00DF2089">
        <w:t xml:space="preserve">Hatályát vesztette </w:t>
      </w:r>
    </w:p>
    <w:bookmarkEnd w:id="5"/>
    <w:p w:rsidR="002C0587" w:rsidRPr="00774E57" w:rsidRDefault="00302793" w:rsidP="00B71CB8">
      <w:pPr>
        <w:pStyle w:val="Paragrafus"/>
      </w:pPr>
      <w:r w:rsidRPr="00774E57">
        <w:t>(3</w:t>
      </w:r>
      <w:r w:rsidR="004246CF" w:rsidRPr="00774E57">
        <w:t xml:space="preserve">) </w:t>
      </w:r>
      <w:r w:rsidR="005A6952" w:rsidRPr="00774E57">
        <w:t>Játszóterek lehatárolására szolgáló kerítés legfeljebb 1,40 méteres magassággal alakítható ki.</w:t>
      </w:r>
    </w:p>
    <w:p w:rsidR="00846A25" w:rsidRPr="00774E57" w:rsidRDefault="004246CF" w:rsidP="00B71CB8">
      <w:pPr>
        <w:pStyle w:val="Paragrafus"/>
      </w:pPr>
      <w:r w:rsidRPr="00774E57">
        <w:t>(</w:t>
      </w:r>
      <w:r w:rsidR="00302793" w:rsidRPr="00774E57">
        <w:t>4</w:t>
      </w:r>
      <w:r w:rsidRPr="00774E57">
        <w:t xml:space="preserve">) </w:t>
      </w:r>
      <w:r w:rsidR="005A6952" w:rsidRPr="00774E57">
        <w:t>A kerítés településképhez illeszkedő módon történő kialakítása, valamint a kerítés karbantartása a tulajdonos kötelessége</w:t>
      </w:r>
    </w:p>
    <w:p w:rsidR="007A14E1" w:rsidRPr="00774E57" w:rsidRDefault="00F133BA" w:rsidP="00B71CB8">
      <w:pPr>
        <w:pStyle w:val="Paragrafus"/>
      </w:pPr>
      <w:r>
        <w:rPr>
          <w:b/>
        </w:rPr>
        <w:t>15</w:t>
      </w:r>
      <w:r w:rsidR="004246CF" w:rsidRPr="00774E57">
        <w:rPr>
          <w:b/>
        </w:rPr>
        <w:t>.§</w:t>
      </w:r>
      <w:r w:rsidR="004246CF" w:rsidRPr="00774E57">
        <w:t xml:space="preserve"> (1) </w:t>
      </w:r>
      <w:r w:rsidR="007A14E1" w:rsidRPr="00774E57">
        <w:t>Az építmények elhelyezésénél biztosítani kell a lehető legnagyobb összefüggő zöldfelület kialakítását:</w:t>
      </w:r>
    </w:p>
    <w:p w:rsidR="007A14E1" w:rsidRPr="00774E57" w:rsidRDefault="007A14E1" w:rsidP="00AF241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az épület telken történő kialakult telepítéstől nem eltérő telepítésével,</w:t>
      </w:r>
    </w:p>
    <w:p w:rsidR="007A14E1" w:rsidRPr="00774E57" w:rsidRDefault="007A14E1" w:rsidP="00AF241C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táj- és a termőhelyi adottságoknak megfelelő</w:t>
      </w:r>
      <w:r w:rsidR="007A6A1E" w:rsidRPr="00774E57">
        <w:rPr>
          <w:rFonts w:ascii="Garamond" w:hAnsi="Garamond" w:cs="Arial"/>
          <w:sz w:val="24"/>
          <w:szCs w:val="24"/>
        </w:rPr>
        <w:t xml:space="preserve">, </w:t>
      </w:r>
      <w:r w:rsidR="00D542A8" w:rsidRPr="00774E57">
        <w:rPr>
          <w:rFonts w:ascii="Garamond" w:hAnsi="Garamond" w:cs="Arial"/>
          <w:sz w:val="24"/>
          <w:szCs w:val="24"/>
        </w:rPr>
        <w:t xml:space="preserve">elsősorban </w:t>
      </w:r>
      <w:r w:rsidR="007A6A1E" w:rsidRPr="00774E57">
        <w:rPr>
          <w:rFonts w:ascii="Garamond" w:hAnsi="Garamond" w:cs="Arial"/>
          <w:sz w:val="24"/>
          <w:szCs w:val="24"/>
        </w:rPr>
        <w:t xml:space="preserve">az </w:t>
      </w:r>
      <w:r w:rsidR="00195603">
        <w:rPr>
          <w:rFonts w:ascii="Garamond" w:hAnsi="Garamond" w:cs="Arial"/>
          <w:sz w:val="24"/>
          <w:szCs w:val="24"/>
        </w:rPr>
        <w:t>1</w:t>
      </w:r>
      <w:r w:rsidR="007A6A1E" w:rsidRPr="00774E57">
        <w:rPr>
          <w:rFonts w:ascii="Garamond" w:hAnsi="Garamond" w:cs="Arial"/>
          <w:sz w:val="24"/>
          <w:szCs w:val="24"/>
        </w:rPr>
        <w:t>. melléklet 1. pont</w:t>
      </w:r>
      <w:r w:rsidR="00164D3F">
        <w:rPr>
          <w:rFonts w:ascii="Garamond" w:hAnsi="Garamond" w:cs="Arial"/>
          <w:sz w:val="24"/>
          <w:szCs w:val="24"/>
        </w:rPr>
        <w:t>já</w:t>
      </w:r>
      <w:r w:rsidR="007A6A1E" w:rsidRPr="00774E57">
        <w:rPr>
          <w:rFonts w:ascii="Garamond" w:hAnsi="Garamond" w:cs="Arial"/>
          <w:sz w:val="24"/>
          <w:szCs w:val="24"/>
        </w:rPr>
        <w:t>ban meghatározott</w:t>
      </w:r>
      <w:r w:rsidRPr="00774E57">
        <w:rPr>
          <w:rFonts w:ascii="Garamond" w:hAnsi="Garamond" w:cs="Arial"/>
          <w:sz w:val="24"/>
          <w:szCs w:val="24"/>
        </w:rPr>
        <w:t xml:space="preserve"> növények telepítésével.</w:t>
      </w:r>
    </w:p>
    <w:p w:rsidR="007A14E1" w:rsidRPr="00774E57" w:rsidRDefault="004246CF" w:rsidP="00B71CB8">
      <w:pPr>
        <w:pStyle w:val="Paragrafus"/>
      </w:pPr>
      <w:r w:rsidRPr="00774E57">
        <w:t xml:space="preserve">(2) </w:t>
      </w:r>
      <w:r w:rsidR="007A14E1" w:rsidRPr="00774E57">
        <w:t>A zöldfelület kialakítása során</w:t>
      </w:r>
    </w:p>
    <w:p w:rsidR="007A14E1" w:rsidRPr="00774E57" w:rsidRDefault="00982CB3" w:rsidP="00AF241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>
        <w:rPr>
          <w:rStyle w:val="Lbjegyzet-hivatkozs"/>
          <w:rFonts w:ascii="Garamond" w:hAnsi="Garamond" w:cs="Arial"/>
          <w:sz w:val="24"/>
          <w:szCs w:val="24"/>
        </w:rPr>
        <w:footnoteReference w:id="9"/>
      </w:r>
      <w:r>
        <w:rPr>
          <w:rFonts w:ascii="Garamond" w:hAnsi="Garamond" w:cs="Arial"/>
          <w:sz w:val="24"/>
          <w:szCs w:val="24"/>
        </w:rPr>
        <w:t>nem ültethetők a 3. melléklet 2. pontban meghatározott fajok,</w:t>
      </w:r>
    </w:p>
    <w:p w:rsidR="007A14E1" w:rsidRPr="00774E57" w:rsidRDefault="007A14E1" w:rsidP="00AF241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telekhatár mentén nem telepíthető fás szárú növényzet úgy, hogy az a szomszédos telek használatát korlátozza és ezzel szükségtelen zavarást okozzon.</w:t>
      </w:r>
    </w:p>
    <w:p w:rsidR="007A14E1" w:rsidRPr="00774E57" w:rsidRDefault="007A14E1" w:rsidP="00AF241C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amennyiben közcélú épület elhelyezés történik, úgy az épület - a helyi építési szabályzat keretein belül - mélyebb előkerttel is telepíthető, ha az így kialakított megnövekedett előkertet közkertként</w:t>
      </w:r>
      <w:r w:rsidR="0099550A" w:rsidRPr="00774E57">
        <w:rPr>
          <w:rFonts w:ascii="Garamond" w:hAnsi="Garamond" w:cs="Arial"/>
          <w:sz w:val="24"/>
          <w:szCs w:val="24"/>
        </w:rPr>
        <w:t xml:space="preserve"> alakítják ki és azt megnyitják közhasználatra. Ettől eltér</w:t>
      </w:r>
      <w:r w:rsidR="00D21186" w:rsidRPr="00774E57">
        <w:rPr>
          <w:rFonts w:ascii="Garamond" w:hAnsi="Garamond" w:cs="Arial"/>
          <w:sz w:val="24"/>
          <w:szCs w:val="24"/>
        </w:rPr>
        <w:t>ően nem lehet mélyebb az előke</w:t>
      </w:r>
      <w:r w:rsidR="0099550A" w:rsidRPr="00774E57">
        <w:rPr>
          <w:rFonts w:ascii="Garamond" w:hAnsi="Garamond" w:cs="Arial"/>
          <w:sz w:val="24"/>
          <w:szCs w:val="24"/>
        </w:rPr>
        <w:t>rt.</w:t>
      </w:r>
    </w:p>
    <w:p w:rsidR="00651FB4" w:rsidRPr="00774E57" w:rsidRDefault="00F133BA" w:rsidP="00B71CB8">
      <w:pPr>
        <w:pStyle w:val="Paragrafus"/>
      </w:pPr>
      <w:r>
        <w:rPr>
          <w:b/>
        </w:rPr>
        <w:t>16</w:t>
      </w:r>
      <w:r w:rsidR="004246CF" w:rsidRPr="00774E57">
        <w:rPr>
          <w:b/>
        </w:rPr>
        <w:t>.§</w:t>
      </w:r>
      <w:r w:rsidR="004246CF" w:rsidRPr="00774E57">
        <w:t xml:space="preserve"> </w:t>
      </w:r>
      <w:r w:rsidR="00035DF8" w:rsidRPr="00774E57">
        <w:t xml:space="preserve">(1) </w:t>
      </w:r>
      <w:r w:rsidR="00651FB4" w:rsidRPr="00774E57">
        <w:t>A településképi szempontból meghatározó külterületi, beépítésre nem szánt és természetvéde</w:t>
      </w:r>
      <w:r w:rsidR="00503781" w:rsidRPr="00774E57">
        <w:t xml:space="preserve">lmi területekre vonatkozóan a </w:t>
      </w:r>
      <w:r>
        <w:t>9</w:t>
      </w:r>
      <w:r w:rsidR="00651FB4" w:rsidRPr="00774E57">
        <w:t xml:space="preserve">. – </w:t>
      </w:r>
      <w:r>
        <w:t>15</w:t>
      </w:r>
      <w:r w:rsidR="00651FB4" w:rsidRPr="00774E57">
        <w:t>.§</w:t>
      </w:r>
      <w:proofErr w:type="spellStart"/>
      <w:r w:rsidR="00651FB4" w:rsidRPr="00774E57">
        <w:t>-ban</w:t>
      </w:r>
      <w:proofErr w:type="spellEnd"/>
      <w:r w:rsidR="00651FB4" w:rsidRPr="00774E57">
        <w:t xml:space="preserve"> foglalt követelményeket a (</w:t>
      </w:r>
      <w:r w:rsidR="00CC170E" w:rsidRPr="00774E57">
        <w:t>2)-(</w:t>
      </w:r>
      <w:r>
        <w:t>10</w:t>
      </w:r>
      <w:r w:rsidR="00651FB4" w:rsidRPr="00774E57">
        <w:t>) bekezdés szerinti eltérésekkel kell alkalmazni.</w:t>
      </w:r>
    </w:p>
    <w:p w:rsidR="0083295F" w:rsidRPr="00774E57" w:rsidRDefault="00035DF8" w:rsidP="00B71CB8">
      <w:pPr>
        <w:pStyle w:val="Paragrafus"/>
      </w:pPr>
      <w:r w:rsidRPr="00774E57">
        <w:t xml:space="preserve">(2) </w:t>
      </w:r>
      <w:r w:rsidR="00651FB4" w:rsidRPr="00774E57">
        <w:t>Az épületek, építmények</w:t>
      </w:r>
      <w:r w:rsidR="000D076C" w:rsidRPr="00774E57">
        <w:t xml:space="preserve"> telken belül rendezett,</w:t>
      </w:r>
      <w:r w:rsidR="00651FB4" w:rsidRPr="00774E57">
        <w:t xml:space="preserve"> szabadon álló</w:t>
      </w:r>
      <w:r w:rsidR="000D076C" w:rsidRPr="00774E57">
        <w:t xml:space="preserve"> </w:t>
      </w:r>
      <w:r w:rsidR="00651FB4" w:rsidRPr="00774E57">
        <w:t>építési módban helyezendők el.</w:t>
      </w:r>
    </w:p>
    <w:p w:rsidR="00651FB4" w:rsidRPr="00774E57" w:rsidRDefault="0083295F" w:rsidP="00B71CB8">
      <w:pPr>
        <w:pStyle w:val="Paragrafus"/>
      </w:pPr>
      <w:r w:rsidRPr="00774E57">
        <w:lastRenderedPageBreak/>
        <w:t xml:space="preserve">(3) </w:t>
      </w:r>
      <w:r w:rsidR="000D076C" w:rsidRPr="00774E57">
        <w:t xml:space="preserve">A technológia szempontból szükséges magas építményeket elsősorban </w:t>
      </w:r>
      <w:r w:rsidRPr="00774E57">
        <w:t>összevontan</w:t>
      </w:r>
      <w:r w:rsidR="000D076C" w:rsidRPr="00774E57">
        <w:t>, csoportos módon szükséges elhelyezni.</w:t>
      </w:r>
    </w:p>
    <w:p w:rsidR="00651FB4" w:rsidRPr="00774E57" w:rsidRDefault="00035DF8" w:rsidP="00B71CB8">
      <w:pPr>
        <w:pStyle w:val="Paragrafus"/>
      </w:pPr>
      <w:r w:rsidRPr="00774E57">
        <w:t>(</w:t>
      </w:r>
      <w:r w:rsidR="0083295F" w:rsidRPr="00774E57">
        <w:t>4</w:t>
      </w:r>
      <w:r w:rsidRPr="00774E57">
        <w:t xml:space="preserve">) </w:t>
      </w:r>
      <w:r w:rsidR="00651FB4" w:rsidRPr="00774E57">
        <w:t>Az újonnan kialakításra kerülő termelő, tároló és állattartó épületeket</w:t>
      </w:r>
      <w:r w:rsidR="000D076C" w:rsidRPr="00774E57">
        <w:t xml:space="preserve"> hagyományos tömegarányokkal</w:t>
      </w:r>
      <w:r w:rsidR="00651FB4" w:rsidRPr="00774E57">
        <w:t xml:space="preserve"> kell kialakítani. Ettől eltérni csak technológiával igazolt módon és esetben lehetséges.</w:t>
      </w:r>
    </w:p>
    <w:p w:rsidR="00651FB4" w:rsidRPr="00774E57" w:rsidRDefault="00035DF8" w:rsidP="00B71CB8">
      <w:pPr>
        <w:pStyle w:val="Paragrafus"/>
      </w:pPr>
      <w:r w:rsidRPr="00774E57">
        <w:t>(</w:t>
      </w:r>
      <w:r w:rsidR="0083295F" w:rsidRPr="00774E57">
        <w:t>5</w:t>
      </w:r>
      <w:r w:rsidRPr="00774E57">
        <w:t xml:space="preserve">) </w:t>
      </w:r>
      <w:r w:rsidR="00651FB4" w:rsidRPr="00774E57">
        <w:t xml:space="preserve">Az ipari funkciójú épületek esetén az egyszerű ipari formák alkalmazása az elsődleges, ezen belül a nagy fesztávú ipari csarnokszerkezet, a </w:t>
      </w:r>
      <w:proofErr w:type="spellStart"/>
      <w:r w:rsidR="00651FB4" w:rsidRPr="00774E57">
        <w:t>félnyeregtetős</w:t>
      </w:r>
      <w:proofErr w:type="spellEnd"/>
      <w:r w:rsidR="00651FB4" w:rsidRPr="00774E57">
        <w:t xml:space="preserve"> és </w:t>
      </w:r>
      <w:proofErr w:type="spellStart"/>
      <w:r w:rsidR="00651FB4" w:rsidRPr="00774E57">
        <w:t>lapostetős</w:t>
      </w:r>
      <w:proofErr w:type="spellEnd"/>
      <w:r w:rsidR="00651FB4" w:rsidRPr="00774E57">
        <w:t xml:space="preserve"> kialakítású egyedi szerkezet is építhető.</w:t>
      </w:r>
    </w:p>
    <w:p w:rsidR="00651FB4" w:rsidRPr="00774E57" w:rsidRDefault="00035DF8" w:rsidP="00B71CB8">
      <w:pPr>
        <w:pStyle w:val="Paragrafus"/>
      </w:pPr>
      <w:r w:rsidRPr="00774E57">
        <w:t>(</w:t>
      </w:r>
      <w:r w:rsidR="0083295F" w:rsidRPr="00774E57">
        <w:t>6</w:t>
      </w:r>
      <w:r w:rsidRPr="00774E57">
        <w:t xml:space="preserve">) </w:t>
      </w:r>
      <w:r w:rsidR="00651FB4" w:rsidRPr="00774E57">
        <w:t>Szociális és iroda épületek modern építészeti anyag és tömegkialakítással is építhetők. A túlságosan tördelt és manzárd tető kialakítás nem lehetséges.</w:t>
      </w:r>
    </w:p>
    <w:p w:rsidR="00651FB4" w:rsidRPr="00774E57" w:rsidRDefault="00035DF8" w:rsidP="00B71CB8">
      <w:pPr>
        <w:pStyle w:val="Paragrafus"/>
      </w:pPr>
      <w:r w:rsidRPr="00774E57">
        <w:t>(</w:t>
      </w:r>
      <w:r w:rsidR="0083295F" w:rsidRPr="00774E57">
        <w:t>7</w:t>
      </w:r>
      <w:r w:rsidRPr="00774E57">
        <w:t xml:space="preserve">) </w:t>
      </w:r>
      <w:r w:rsidR="00651FB4" w:rsidRPr="00774E57">
        <w:t>A szélvédelem és a táji látványvédelem biztosítása érdekében intenzív fásítás szükséges.</w:t>
      </w:r>
    </w:p>
    <w:p w:rsidR="00651FB4" w:rsidRPr="00774E57" w:rsidRDefault="00035DF8" w:rsidP="00B71CB8">
      <w:pPr>
        <w:pStyle w:val="Paragrafus"/>
      </w:pPr>
      <w:r w:rsidRPr="00774E57">
        <w:t>(</w:t>
      </w:r>
      <w:r w:rsidR="0083295F" w:rsidRPr="00774E57">
        <w:t>8</w:t>
      </w:r>
      <w:r w:rsidRPr="00774E57">
        <w:t xml:space="preserve">) </w:t>
      </w:r>
      <w:r w:rsidR="00651FB4" w:rsidRPr="00774E57">
        <w:t>Tájképet zavaró építménynek számítanak, ezért itt nem helyezhetők el azok az építmények, melyek a táj jellegéhez képest erősen modern, technokrata karakterűek.</w:t>
      </w:r>
    </w:p>
    <w:p w:rsidR="00651FB4" w:rsidRPr="00774E57" w:rsidRDefault="00035DF8" w:rsidP="00B71CB8">
      <w:pPr>
        <w:pStyle w:val="Paragrafus"/>
      </w:pPr>
      <w:r w:rsidRPr="00774E57">
        <w:t>(</w:t>
      </w:r>
      <w:r w:rsidR="0083295F" w:rsidRPr="00774E57">
        <w:t>9</w:t>
      </w:r>
      <w:r w:rsidRPr="00774E57">
        <w:t>)</w:t>
      </w:r>
      <w:r w:rsidR="00C56FA5">
        <w:t xml:space="preserve"> </w:t>
      </w:r>
      <w:r w:rsidR="00C56FA5" w:rsidRPr="00774E57">
        <w:t>Kerítés csak beton lábazat nélkül építhető.</w:t>
      </w:r>
    </w:p>
    <w:p w:rsidR="00164D3F" w:rsidRDefault="00164D3F" w:rsidP="00035DF8">
      <w:pPr>
        <w:pStyle w:val="Cmsor3"/>
        <w:spacing w:before="120" w:after="120"/>
        <w:jc w:val="center"/>
        <w:rPr>
          <w:rFonts w:ascii="Garamond" w:hAnsi="Garamond" w:cs="Arial"/>
          <w:b/>
          <w:color w:val="auto"/>
        </w:rPr>
      </w:pPr>
    </w:p>
    <w:p w:rsidR="00330FD7" w:rsidRPr="00774E57" w:rsidRDefault="00164D3F" w:rsidP="00035DF8">
      <w:pPr>
        <w:pStyle w:val="Cmsor3"/>
        <w:spacing w:before="120" w:after="120"/>
        <w:jc w:val="center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  <w:color w:val="auto"/>
        </w:rPr>
        <w:t>8</w:t>
      </w:r>
      <w:r w:rsidR="0003232F">
        <w:rPr>
          <w:rFonts w:ascii="Garamond" w:hAnsi="Garamond" w:cs="Arial"/>
          <w:b/>
          <w:color w:val="auto"/>
        </w:rPr>
        <w:t xml:space="preserve">. </w:t>
      </w:r>
      <w:r w:rsidR="00330FD7" w:rsidRPr="00774E57">
        <w:rPr>
          <w:rFonts w:ascii="Garamond" w:hAnsi="Garamond" w:cs="Arial"/>
          <w:b/>
          <w:color w:val="auto"/>
        </w:rPr>
        <w:t>Reklámhordozókra</w:t>
      </w:r>
      <w:r w:rsidR="00982CB3">
        <w:rPr>
          <w:rFonts w:ascii="Garamond" w:hAnsi="Garamond" w:cs="Arial"/>
          <w:b/>
          <w:color w:val="auto"/>
        </w:rPr>
        <w:t xml:space="preserve"> és egyéb hirdetőeszközökre</w:t>
      </w:r>
      <w:r w:rsidR="00330FD7" w:rsidRPr="00774E57">
        <w:rPr>
          <w:rFonts w:ascii="Garamond" w:hAnsi="Garamond" w:cs="Arial"/>
          <w:b/>
          <w:color w:val="auto"/>
        </w:rPr>
        <w:t xml:space="preserve"> vonatkozó településképi követelmények</w:t>
      </w:r>
      <w:r w:rsidR="00982CB3">
        <w:rPr>
          <w:rStyle w:val="Lbjegyzet-hivatkozs"/>
          <w:rFonts w:ascii="Garamond" w:hAnsi="Garamond" w:cs="Arial"/>
          <w:b/>
          <w:color w:val="auto"/>
        </w:rPr>
        <w:footnoteReference w:id="10"/>
      </w:r>
    </w:p>
    <w:p w:rsidR="005846AE" w:rsidRPr="00774E57" w:rsidRDefault="00F133BA" w:rsidP="00B71CB8">
      <w:pPr>
        <w:pStyle w:val="Paragrafus"/>
      </w:pPr>
      <w:r>
        <w:rPr>
          <w:b/>
        </w:rPr>
        <w:t>17</w:t>
      </w:r>
      <w:r w:rsidR="005846AE" w:rsidRPr="00774E57">
        <w:rPr>
          <w:b/>
        </w:rPr>
        <w:t>.§</w:t>
      </w:r>
      <w:r w:rsidR="005846AE" w:rsidRPr="00774E57">
        <w:t xml:space="preserve"> (1) Reklámhordozók elhelyezése a hagyományosan kialakult településképet nem változtathatja meg hátrányosan.</w:t>
      </w:r>
    </w:p>
    <w:p w:rsidR="005846AE" w:rsidRPr="00774E57" w:rsidRDefault="005846AE" w:rsidP="00B71CB8">
      <w:pPr>
        <w:pStyle w:val="Paragrafus"/>
      </w:pPr>
      <w:r w:rsidRPr="00774E57">
        <w:t>(2) Reklámhordozó az épületek utcai homlokzatán – építési reklámháló kivételével – nem helyezhető el.</w:t>
      </w:r>
    </w:p>
    <w:p w:rsidR="005846AE" w:rsidRPr="00774E57" w:rsidRDefault="005846AE" w:rsidP="00B71CB8">
      <w:pPr>
        <w:pStyle w:val="Paragrafus"/>
      </w:pPr>
      <w:r w:rsidRPr="00774E57">
        <w:t>(3) Magántulajdonban álló ingatlanon elhelyezett reklámhordozó a telekhatárt nem keresztezheti és közvetlenül a telekhatáron nem helyezhető el.</w:t>
      </w:r>
    </w:p>
    <w:p w:rsidR="005846AE" w:rsidRPr="00774E57" w:rsidRDefault="005846AE" w:rsidP="00B71CB8">
      <w:pPr>
        <w:pStyle w:val="Paragrafus"/>
      </w:pPr>
      <w:r w:rsidRPr="00774E57">
        <w:t>(4) Reklámhordozó megvilágítása céljából kizárólag 80 lumen/Watt mértéket meghaladó hatékonyságú, statikus meleg fehér színű fényforrások használhatók.</w:t>
      </w:r>
    </w:p>
    <w:p w:rsidR="005846AE" w:rsidRPr="00774E57" w:rsidRDefault="005846AE" w:rsidP="00B71CB8">
      <w:pPr>
        <w:pStyle w:val="Paragrafus"/>
      </w:pPr>
      <w:r w:rsidRPr="00774E57">
        <w:t>(5) Reklám analóg és digitális felületen, állandó és változó tartalommal is közzétehető.</w:t>
      </w:r>
    </w:p>
    <w:p w:rsidR="005846AE" w:rsidRPr="00774E57" w:rsidRDefault="005846AE" w:rsidP="00B71CB8">
      <w:pPr>
        <w:pStyle w:val="Paragrafus"/>
      </w:pPr>
      <w:r w:rsidRPr="00774E57">
        <w:t>(6) A közérdekű molinó, az építési reklámháló és a közterület fölé nyúló árnyékoló berendezés kivételével molinó, ponyva vagy háló reklámhordozóként, reklámhordozót tartó berendezésként nem alkalmazható.</w:t>
      </w:r>
    </w:p>
    <w:p w:rsidR="005846AE" w:rsidRPr="00774E57" w:rsidRDefault="00F133BA" w:rsidP="00B71CB8">
      <w:pPr>
        <w:pStyle w:val="Paragrafus"/>
        <w:rPr>
          <w:b/>
        </w:rPr>
      </w:pPr>
      <w:r>
        <w:rPr>
          <w:b/>
        </w:rPr>
        <w:t>18</w:t>
      </w:r>
      <w:r w:rsidR="005846AE" w:rsidRPr="00774E57">
        <w:rPr>
          <w:b/>
        </w:rPr>
        <w:t>.§</w:t>
      </w:r>
      <w:r w:rsidR="005846AE" w:rsidRPr="00774E57">
        <w:t xml:space="preserve"> </w:t>
      </w:r>
      <w:r w:rsidR="00DF2089">
        <w:rPr>
          <w:rStyle w:val="Lbjegyzet-hivatkozs"/>
        </w:rPr>
        <w:footnoteReference w:id="11"/>
      </w:r>
      <w:r w:rsidR="00DF2089">
        <w:t xml:space="preserve"> Hatályát vesztette </w:t>
      </w:r>
    </w:p>
    <w:p w:rsidR="005846AE" w:rsidRPr="00774E57" w:rsidRDefault="00F133BA" w:rsidP="00B71CB8">
      <w:pPr>
        <w:pStyle w:val="Paragrafus"/>
      </w:pPr>
      <w:r>
        <w:rPr>
          <w:b/>
        </w:rPr>
        <w:t>19</w:t>
      </w:r>
      <w:r w:rsidR="005846AE" w:rsidRPr="00774E57">
        <w:rPr>
          <w:b/>
        </w:rPr>
        <w:t>.§</w:t>
      </w:r>
      <w:r w:rsidR="00DF2089">
        <w:rPr>
          <w:b/>
        </w:rPr>
        <w:t xml:space="preserve"> </w:t>
      </w:r>
      <w:r w:rsidR="00DF2089">
        <w:rPr>
          <w:rStyle w:val="Lbjegyzet-hivatkozs"/>
          <w:b/>
        </w:rPr>
        <w:footnoteReference w:id="12"/>
      </w:r>
      <w:r w:rsidR="005846AE" w:rsidRPr="00774E57">
        <w:t xml:space="preserve"> </w:t>
      </w:r>
      <w:r w:rsidR="00DF2089">
        <w:t xml:space="preserve">Hatályát vesztette </w:t>
      </w:r>
    </w:p>
    <w:p w:rsidR="005846AE" w:rsidRPr="00774E57" w:rsidRDefault="00F133BA" w:rsidP="00B71CB8">
      <w:pPr>
        <w:pStyle w:val="Paragrafus"/>
        <w:rPr>
          <w:b/>
        </w:rPr>
      </w:pPr>
      <w:r>
        <w:rPr>
          <w:b/>
        </w:rPr>
        <w:t>20</w:t>
      </w:r>
      <w:r w:rsidR="005846AE" w:rsidRPr="00774E57">
        <w:rPr>
          <w:b/>
        </w:rPr>
        <w:t>.§</w:t>
      </w:r>
      <w:r w:rsidR="005846AE" w:rsidRPr="00774E57">
        <w:t xml:space="preserve"> (1) Villódzó, káprázást okozó vagy futó fényű világító reklám berendezés nem alkalmazható.</w:t>
      </w:r>
    </w:p>
    <w:p w:rsidR="005846AE" w:rsidRPr="00774E57" w:rsidRDefault="005846AE" w:rsidP="00B71CB8">
      <w:pPr>
        <w:pStyle w:val="Paragrafus"/>
        <w:rPr>
          <w:b/>
        </w:rPr>
      </w:pPr>
      <w:r w:rsidRPr="00774E57">
        <w:t>(2) Cégjelzések, hirdető-berendezések az egyes homlokzatoknak legfeljebb 10%-át fedhetik be.</w:t>
      </w:r>
    </w:p>
    <w:p w:rsidR="005846AE" w:rsidRPr="00774E57" w:rsidRDefault="005846AE" w:rsidP="00B71CB8">
      <w:pPr>
        <w:pStyle w:val="Paragrafus"/>
        <w:rPr>
          <w:b/>
        </w:rPr>
      </w:pPr>
      <w:r w:rsidRPr="00774E57">
        <w:t>(3) Cégjelzés, hirdető-berendezés csak úgy helyezhető el, hogy a közúti közlekedés űrszerelvényét ne érintse. Világító berendezések kizárólag a közlekedésbiztonsági szabályok betartása mellett helyezhetők el.</w:t>
      </w:r>
    </w:p>
    <w:p w:rsidR="005846AE" w:rsidRPr="00774E57" w:rsidRDefault="005846AE" w:rsidP="00B71CB8">
      <w:pPr>
        <w:pStyle w:val="Paragrafus"/>
        <w:rPr>
          <w:b/>
        </w:rPr>
      </w:pPr>
      <w:r w:rsidRPr="00774E57">
        <w:t>(4)</w:t>
      </w:r>
      <w:r w:rsidR="00982CB3">
        <w:rPr>
          <w:rStyle w:val="Lbjegyzet-hivatkozs"/>
        </w:rPr>
        <w:footnoteReference w:id="13"/>
      </w:r>
      <w:r w:rsidRPr="00774E57">
        <w:t xml:space="preserve"> Üzletenként legfeljebb</w:t>
      </w:r>
      <w:r w:rsidR="005B2FC0">
        <w:t xml:space="preserve"> cégfelirat 1 db cégtábla és</w:t>
      </w:r>
      <w:r w:rsidRPr="00774E57">
        <w:t xml:space="preserve"> 1 db </w:t>
      </w:r>
      <w:r w:rsidR="005B2FC0">
        <w:t>cégér helyezhető el</w:t>
      </w:r>
      <w:r w:rsidRPr="00774E57">
        <w:t>, kivéve a saroképület esetét, amikor a sarkon elhelyezkedő üzlet esetében közterületenként egy-egy cégér helyezhető el.</w:t>
      </w:r>
    </w:p>
    <w:p w:rsidR="005846AE" w:rsidRPr="00774E57" w:rsidRDefault="005846AE" w:rsidP="00B71CB8">
      <w:pPr>
        <w:pStyle w:val="Paragrafus"/>
      </w:pPr>
      <w:r w:rsidRPr="00774E57">
        <w:t>(5)</w:t>
      </w:r>
      <w:r w:rsidR="00982CB3">
        <w:rPr>
          <w:rStyle w:val="Lbjegyzet-hivatkozs"/>
        </w:rPr>
        <w:footnoteReference w:id="14"/>
      </w:r>
      <w:r w:rsidRPr="00774E57">
        <w:t xml:space="preserve"> A közterületen álló pavilonokon rendeltetési egységenként egy darab </w:t>
      </w:r>
      <w:r w:rsidR="005B2FC0">
        <w:t>cég</w:t>
      </w:r>
      <w:r w:rsidRPr="00774E57">
        <w:t>felirat elhelyezése megengedett.</w:t>
      </w:r>
    </w:p>
    <w:p w:rsidR="005846AE" w:rsidRPr="00774E57" w:rsidRDefault="00F133BA" w:rsidP="00B71CB8">
      <w:pPr>
        <w:pStyle w:val="Paragrafus"/>
      </w:pPr>
      <w:r>
        <w:rPr>
          <w:b/>
        </w:rPr>
        <w:t>21</w:t>
      </w:r>
      <w:r w:rsidR="005846AE" w:rsidRPr="00774E57">
        <w:rPr>
          <w:b/>
        </w:rPr>
        <w:t>.§</w:t>
      </w:r>
      <w:r w:rsidR="005846AE" w:rsidRPr="00774E57">
        <w:t xml:space="preserve"> (1) A településen </w:t>
      </w:r>
      <w:r w:rsidR="00774E57" w:rsidRPr="00774E57">
        <w:t>működő</w:t>
      </w:r>
      <w:r w:rsidR="005846AE" w:rsidRPr="00774E57">
        <w:t xml:space="preserve"> közművelődési intézmények számával megegyező számú közművelődési célú hirdetőoszlop létesíthető. Közművelődési célú hirdetőoszlop reklám közzétételére igénybe vehető felülete a tizenkét négyzetmétert nem haladhatja meg.</w:t>
      </w:r>
    </w:p>
    <w:p w:rsidR="005846AE" w:rsidRPr="00774E57" w:rsidRDefault="005846AE" w:rsidP="005846AE">
      <w:pPr>
        <w:jc w:val="both"/>
        <w:rPr>
          <w:rFonts w:ascii="Garamond" w:hAnsi="Garamond" w:cs="Times New Roman"/>
          <w:bCs/>
          <w:color w:val="auto"/>
        </w:rPr>
      </w:pPr>
      <w:r w:rsidRPr="00774E57">
        <w:rPr>
          <w:rFonts w:ascii="Garamond" w:hAnsi="Garamond" w:cs="Times New Roman"/>
          <w:bCs/>
          <w:color w:val="auto"/>
        </w:rPr>
        <w:t xml:space="preserve">(2) Információs célú berendezés az alábbi gazdasági reklámnak nem minősülő közérdekű </w:t>
      </w:r>
      <w:r w:rsidRPr="00774E57">
        <w:rPr>
          <w:rFonts w:ascii="Garamond" w:hAnsi="Garamond" w:cs="Times New Roman"/>
          <w:bCs/>
          <w:color w:val="auto"/>
        </w:rPr>
        <w:lastRenderedPageBreak/>
        <w:t>információ közlésére létesíthető:</w:t>
      </w:r>
    </w:p>
    <w:p w:rsidR="005846AE" w:rsidRPr="00774E57" w:rsidRDefault="005846AE" w:rsidP="005846AE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774E57">
        <w:rPr>
          <w:rFonts w:ascii="Garamond" w:hAnsi="Garamond"/>
          <w:bCs/>
          <w:sz w:val="24"/>
          <w:szCs w:val="24"/>
        </w:rPr>
        <w:t>az önkormányzat működés körébe tartozó információk;</w:t>
      </w:r>
    </w:p>
    <w:p w:rsidR="005846AE" w:rsidRPr="00774E57" w:rsidRDefault="005846AE" w:rsidP="005846AE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774E57">
        <w:rPr>
          <w:rFonts w:ascii="Garamond" w:hAnsi="Garamond"/>
          <w:bCs/>
          <w:sz w:val="24"/>
          <w:szCs w:val="24"/>
        </w:rPr>
        <w:t>a település szempontjából jelentős eseményekkel kapcsolatos információk;</w:t>
      </w:r>
    </w:p>
    <w:p w:rsidR="005846AE" w:rsidRPr="00774E57" w:rsidRDefault="005846AE" w:rsidP="005846AE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774E57">
        <w:rPr>
          <w:rFonts w:ascii="Garamond" w:hAnsi="Garamond"/>
          <w:bCs/>
          <w:sz w:val="24"/>
          <w:szCs w:val="24"/>
        </w:rPr>
        <w:t>a településen elérhető szolgáltatásokkal, ügyintézési lehetőségekkel kapcsolatos tájékoztatás nyújtása;</w:t>
      </w:r>
    </w:p>
    <w:p w:rsidR="005846AE" w:rsidRPr="00774E57" w:rsidRDefault="005846AE" w:rsidP="005846AE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774E57">
        <w:rPr>
          <w:rFonts w:ascii="Garamond" w:hAnsi="Garamond"/>
          <w:bCs/>
          <w:sz w:val="24"/>
          <w:szCs w:val="24"/>
        </w:rPr>
        <w:t>idegenforgalmi és közlekedési információk;</w:t>
      </w:r>
    </w:p>
    <w:p w:rsidR="005846AE" w:rsidRPr="00774E57" w:rsidRDefault="005846AE" w:rsidP="005846AE">
      <w:pPr>
        <w:pStyle w:val="Listaszerbekezds"/>
        <w:numPr>
          <w:ilvl w:val="0"/>
          <w:numId w:val="38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/>
          <w:bCs/>
          <w:sz w:val="24"/>
          <w:szCs w:val="24"/>
        </w:rPr>
      </w:pPr>
      <w:r w:rsidRPr="00774E57">
        <w:rPr>
          <w:rFonts w:ascii="Garamond" w:hAnsi="Garamond"/>
          <w:bCs/>
          <w:sz w:val="24"/>
          <w:szCs w:val="24"/>
        </w:rPr>
        <w:t>a társadalom egészét vagy széles rétegeit érintő, elsősorban állami információk;</w:t>
      </w:r>
    </w:p>
    <w:p w:rsidR="005846AE" w:rsidRPr="00774E57" w:rsidRDefault="005846AE" w:rsidP="00B71CB8">
      <w:pPr>
        <w:pStyle w:val="Paragrafus"/>
      </w:pPr>
      <w:r w:rsidRPr="00774E57">
        <w:t>(3) Az információs célú berendezés felületének legfeljebb kétharmada vehető igénybe reklám közzétételére, felületének legalább egyharmada a (3) bekezdés szerinti közérdekű információt kell, tartalmazzon.</w:t>
      </w:r>
    </w:p>
    <w:p w:rsidR="005846AE" w:rsidRPr="00774E57" w:rsidRDefault="005846AE" w:rsidP="005846AE">
      <w:pPr>
        <w:jc w:val="both"/>
        <w:rPr>
          <w:rFonts w:ascii="Garamond" w:hAnsi="Garamond" w:cs="Times New Roman"/>
          <w:bCs/>
          <w:color w:val="auto"/>
        </w:rPr>
      </w:pPr>
      <w:r w:rsidRPr="00774E57">
        <w:rPr>
          <w:rFonts w:ascii="Garamond" w:hAnsi="Garamond" w:cs="Times New Roman"/>
          <w:bCs/>
          <w:color w:val="auto"/>
        </w:rPr>
        <w:t>(4) A más célú berendezés reklámcélra nem használható, kivéve a közterület fölé nyúló árnyékoló berendezés. A közterület fölé nyúló árnyékoló berendezés egész felülete hasznosítható reklámcélra.</w:t>
      </w:r>
    </w:p>
    <w:p w:rsidR="005846AE" w:rsidRPr="00774E57" w:rsidRDefault="005846AE" w:rsidP="005846AE">
      <w:pPr>
        <w:jc w:val="both"/>
        <w:rPr>
          <w:rFonts w:ascii="Garamond" w:hAnsi="Garamond" w:cs="Times New Roman"/>
          <w:bCs/>
          <w:color w:val="auto"/>
        </w:rPr>
      </w:pPr>
    </w:p>
    <w:p w:rsidR="005846AE" w:rsidRPr="00774E57" w:rsidRDefault="00F133BA" w:rsidP="00B71CB8">
      <w:pPr>
        <w:pStyle w:val="Paragrafus"/>
        <w:rPr>
          <w:rFonts w:ascii="Times New Roman" w:hAnsi="Times New Roman" w:cs="Times New Roman"/>
          <w:iCs/>
        </w:rPr>
      </w:pPr>
      <w:r>
        <w:rPr>
          <w:b/>
        </w:rPr>
        <w:t>22</w:t>
      </w:r>
      <w:r w:rsidR="005846AE" w:rsidRPr="00774E57">
        <w:rPr>
          <w:b/>
        </w:rPr>
        <w:t>.§</w:t>
      </w:r>
      <w:r w:rsidR="005846AE" w:rsidRPr="00774E57">
        <w:rPr>
          <w:rFonts w:ascii="Times New Roman" w:hAnsi="Times New Roman" w:cs="Times New Roman"/>
          <w:iCs/>
        </w:rPr>
        <w:t xml:space="preserve"> </w:t>
      </w:r>
      <w:r w:rsidR="005846AE" w:rsidRPr="00774E57">
        <w:t xml:space="preserve">(1) A település közterületein reklámhordozón </w:t>
      </w:r>
    </w:p>
    <w:p w:rsidR="005846AE" w:rsidRPr="00774E57" w:rsidRDefault="005846AE" w:rsidP="005846AE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horganyozott és szinterezett acélból, vagy szinterezett alumíniumból készült eszközön;</w:t>
      </w:r>
    </w:p>
    <w:p w:rsidR="005846AE" w:rsidRPr="00774E57" w:rsidRDefault="005846AE" w:rsidP="005846AE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plexi vagy biztonsági üveg mögött;</w:t>
      </w:r>
    </w:p>
    <w:p w:rsidR="005846AE" w:rsidRPr="00774E57" w:rsidRDefault="005846AE" w:rsidP="005846AE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hátsó fényforrás által megvilágított eszközben;</w:t>
      </w:r>
    </w:p>
    <w:p w:rsidR="005846AE" w:rsidRPr="00774E57" w:rsidRDefault="005846AE" w:rsidP="005846AE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 xml:space="preserve">állandó és változó tartalmat is megjelenítő eszközön; </w:t>
      </w:r>
    </w:p>
    <w:p w:rsidR="00164D3F" w:rsidRDefault="005846AE" w:rsidP="00164D3F">
      <w:pPr>
        <w:pStyle w:val="Listaszerbekezds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egymástól számított 2 méteres távolságon belül – ide nem értve az egyetlen funkcionális célú utcabútoron történő több reklámhordozó elhelyezését – sem horizontálisan, sem vertikálisan nem</w:t>
      </w:r>
    </w:p>
    <w:p w:rsidR="005846AE" w:rsidRDefault="005846AE" w:rsidP="00164D3F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proofErr w:type="gramStart"/>
      <w:r w:rsidRPr="00164D3F">
        <w:rPr>
          <w:rFonts w:ascii="Garamond" w:hAnsi="Garamond" w:cs="Arial"/>
        </w:rPr>
        <w:t>helyezhető</w:t>
      </w:r>
      <w:proofErr w:type="gramEnd"/>
      <w:r w:rsidRPr="00164D3F">
        <w:rPr>
          <w:rFonts w:ascii="Garamond" w:hAnsi="Garamond" w:cs="Arial"/>
        </w:rPr>
        <w:t xml:space="preserve"> el.</w:t>
      </w:r>
    </w:p>
    <w:p w:rsidR="00164D3F" w:rsidRPr="00164D3F" w:rsidRDefault="00164D3F" w:rsidP="00164D3F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5846AE" w:rsidRPr="00774E57" w:rsidRDefault="005846AE" w:rsidP="00B71CB8">
      <w:pPr>
        <w:pStyle w:val="Paragrafus"/>
      </w:pPr>
      <w:r w:rsidRPr="00774E57">
        <w:t>(2)</w:t>
      </w:r>
      <w:r w:rsidR="005E269F">
        <w:rPr>
          <w:rStyle w:val="Lbjegyzet-hivatkozs"/>
        </w:rPr>
        <w:footnoteReference w:id="15"/>
      </w:r>
      <w:r w:rsidRPr="00774E57">
        <w:t xml:space="preserve"> </w:t>
      </w:r>
      <w:r w:rsidR="005E269F">
        <w:t xml:space="preserve">Hatályát vesztette </w:t>
      </w:r>
    </w:p>
    <w:p w:rsidR="005846AE" w:rsidRPr="00774E57" w:rsidRDefault="00F133BA" w:rsidP="00B71CB8">
      <w:pPr>
        <w:pStyle w:val="Paragrafus"/>
      </w:pPr>
      <w:r>
        <w:rPr>
          <w:b/>
        </w:rPr>
        <w:t>23</w:t>
      </w:r>
      <w:r w:rsidR="005846AE" w:rsidRPr="00774E57">
        <w:rPr>
          <w:b/>
        </w:rPr>
        <w:t>.§</w:t>
      </w:r>
      <w:r w:rsidR="005846AE" w:rsidRPr="00774E57">
        <w:t xml:space="preserve"> (1) A polgármester jelentősnek minősített eseményről való tájékoztatás érdekében, a jelentősnek minősített esemény időtartamára, legfeljebb azonban valamennyi jelentős esemény esetén, együttesen naptári évente tizenkét hét időtartamra a vonatkozó jogszabályok szerint településképi bejelentési eljárásban eltérést engedélyezhet a reklám közzétevője számára. </w:t>
      </w:r>
    </w:p>
    <w:p w:rsidR="005846AE" w:rsidRPr="00774E57" w:rsidRDefault="005846AE" w:rsidP="00B71CB8">
      <w:pPr>
        <w:pStyle w:val="Paragrafus"/>
      </w:pPr>
      <w:r w:rsidRPr="00774E57">
        <w:t>(2) A polgármester döntése nem pótolja, illetve helyettesíti a reklám közzétételéhez szükséges, jogszabályban előírt egyéb hatósági engedélyeket, melyeknek a beszerzése a reklám közzétevőjének feladata.</w:t>
      </w:r>
    </w:p>
    <w:p w:rsidR="005846AE" w:rsidRPr="00774E57" w:rsidRDefault="005846AE" w:rsidP="00B71CB8">
      <w:pPr>
        <w:pStyle w:val="Paragrafus"/>
      </w:pPr>
      <w:r w:rsidRPr="00774E57">
        <w:t xml:space="preserve">(3) A reklám közzétevője az eltérést a településképi bejelentési eljárás lefolytatására irányuló írásbeli kérelmével kezdeményezheti. </w:t>
      </w:r>
    </w:p>
    <w:p w:rsidR="005846AE" w:rsidRPr="00774E57" w:rsidRDefault="00F133BA" w:rsidP="00B71CB8">
      <w:pPr>
        <w:pStyle w:val="Paragrafus"/>
        <w:rPr>
          <w:b/>
        </w:rPr>
      </w:pPr>
      <w:r>
        <w:rPr>
          <w:b/>
        </w:rPr>
        <w:t>24</w:t>
      </w:r>
      <w:r w:rsidR="005846AE" w:rsidRPr="00774E57">
        <w:rPr>
          <w:b/>
        </w:rPr>
        <w:t xml:space="preserve">.§ </w:t>
      </w:r>
      <w:r w:rsidR="005846AE" w:rsidRPr="00774E57">
        <w:t>(1) A polgármester – településképi bejelentési eljárásban - az építési tevékenység építési naplóval igazolt megkezdésétől számított az építési tevékenység időtartamára építési reklámháló kihelyezését engedélyezheti.</w:t>
      </w:r>
    </w:p>
    <w:p w:rsidR="005846AE" w:rsidRPr="00774E57" w:rsidRDefault="005846AE" w:rsidP="00B71CB8">
      <w:pPr>
        <w:pStyle w:val="Paragrafus"/>
      </w:pPr>
      <w:r w:rsidRPr="00774E57">
        <w:t>(2) A polgármester kivételesen, különösen az építési tevékenység folytán a településkép várható javulására tekintettel az (1) bekezdés szerinti határidőt legfeljebb egy alkalommal 3 hónapra meghosszabbíthatja, amennyiben a kérelmező a kérelmet az (1) bekezdés szerinti időtartam lejártát megelőző 30 nappal benyújtja.</w:t>
      </w:r>
    </w:p>
    <w:p w:rsidR="005846AE" w:rsidRPr="00774E57" w:rsidRDefault="005846AE" w:rsidP="00B71CB8">
      <w:pPr>
        <w:pStyle w:val="Paragrafus"/>
      </w:pPr>
      <w:r w:rsidRPr="00774E57">
        <w:t>(3) Egy épület azonos közterületre néző homlokzatán kizárólag egy építési reklámháló helyezhető el.</w:t>
      </w:r>
    </w:p>
    <w:p w:rsidR="00330FD7" w:rsidRPr="00774E57" w:rsidRDefault="00164D3F" w:rsidP="00DF4FFC">
      <w:pPr>
        <w:pStyle w:val="Cmsor3"/>
        <w:spacing w:before="120" w:after="120"/>
        <w:jc w:val="center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  <w:color w:val="auto"/>
        </w:rPr>
        <w:t>9</w:t>
      </w:r>
      <w:r w:rsidR="0003232F">
        <w:rPr>
          <w:rFonts w:ascii="Garamond" w:hAnsi="Garamond" w:cs="Arial"/>
          <w:b/>
          <w:color w:val="auto"/>
        </w:rPr>
        <w:t xml:space="preserve">. </w:t>
      </w:r>
      <w:r w:rsidR="00330FD7" w:rsidRPr="00774E57">
        <w:rPr>
          <w:rFonts w:ascii="Garamond" w:hAnsi="Garamond" w:cs="Arial"/>
          <w:b/>
          <w:color w:val="auto"/>
        </w:rPr>
        <w:t>Egyes sajátos építmények, műtárgyak elhelyezése</w:t>
      </w:r>
    </w:p>
    <w:p w:rsidR="00330FD7" w:rsidRPr="00774E57" w:rsidRDefault="00F133BA" w:rsidP="00B71CB8">
      <w:pPr>
        <w:pStyle w:val="Paragrafus"/>
        <w:rPr>
          <w:b/>
        </w:rPr>
      </w:pPr>
      <w:bookmarkStart w:id="6" w:name="_Hlk491357388"/>
      <w:r>
        <w:rPr>
          <w:b/>
        </w:rPr>
        <w:t>25</w:t>
      </w:r>
      <w:r w:rsidR="00DF4FFC" w:rsidRPr="00774E57">
        <w:rPr>
          <w:b/>
        </w:rPr>
        <w:t>.§</w:t>
      </w:r>
      <w:r w:rsidR="00DF4FFC" w:rsidRPr="00774E57">
        <w:t xml:space="preserve"> (1) </w:t>
      </w:r>
      <w:r w:rsidR="00330FD7" w:rsidRPr="00774E57">
        <w:t xml:space="preserve">Közmű-létesítmények, ide értve a nyomvonalas </w:t>
      </w:r>
      <w:proofErr w:type="gramStart"/>
      <w:r w:rsidR="00330FD7" w:rsidRPr="00774E57">
        <w:t>létesítmények</w:t>
      </w:r>
      <w:proofErr w:type="gramEnd"/>
      <w:r w:rsidR="00330FD7" w:rsidRPr="00774E57">
        <w:t xml:space="preserve"> és a kapcsolódó műtárgyaik elhelyezésénél figyelemmel kell lenni a településképi megjelenésre.</w:t>
      </w:r>
    </w:p>
    <w:p w:rsidR="00330FD7" w:rsidRPr="00774E57" w:rsidRDefault="00DF4FFC" w:rsidP="00B71CB8">
      <w:pPr>
        <w:pStyle w:val="Paragrafus"/>
        <w:rPr>
          <w:b/>
        </w:rPr>
      </w:pPr>
      <w:bookmarkStart w:id="7" w:name="_Hlk491357453"/>
      <w:r w:rsidRPr="00774E57">
        <w:t xml:space="preserve">(2) </w:t>
      </w:r>
      <w:r w:rsidR="00330FD7" w:rsidRPr="00774E57">
        <w:t xml:space="preserve">Az új közművezetékek létesítése, meglévő közművezetékek más nyomvonalra történő </w:t>
      </w:r>
      <w:r w:rsidR="00330FD7" w:rsidRPr="00774E57">
        <w:lastRenderedPageBreak/>
        <w:t xml:space="preserve">áthelyezése, nyomvonalának meghosszabbítása – jogszabály eltérő rendelkezése hiányában – </w:t>
      </w:r>
      <w:r w:rsidR="00774E57" w:rsidRPr="00774E57">
        <w:t xml:space="preserve">elsősorban </w:t>
      </w:r>
      <w:r w:rsidR="00330FD7" w:rsidRPr="00774E57">
        <w:t>terepszint alatti elhelyezéssel történhet, kivéve az önkormányzati beruházásban megvalósuló közbiztonsági berendezésekhez (térfigyelő kamerákhoz), valamint a szélessávú internet biztosításához szükséges vezetékek.</w:t>
      </w:r>
      <w:bookmarkEnd w:id="6"/>
      <w:bookmarkEnd w:id="7"/>
    </w:p>
    <w:p w:rsidR="00330FD7" w:rsidRPr="00774E57" w:rsidRDefault="00DF4FFC" w:rsidP="00B71CB8">
      <w:pPr>
        <w:pStyle w:val="Paragrafus"/>
        <w:rPr>
          <w:b/>
        </w:rPr>
      </w:pPr>
      <w:r w:rsidRPr="00774E57">
        <w:t xml:space="preserve">(3) </w:t>
      </w:r>
      <w:r w:rsidR="00330FD7" w:rsidRPr="00774E57">
        <w:t>A közép-, a kisfeszültségű erőátviteli és közvilágítási hálózatokat, illetve a vezetékes elektronikus hírközlési hálózat nyomvonalas létesítményeinek korszerűsítésekor a vezetékek földalatti elhelyezés</w:t>
      </w:r>
      <w:r w:rsidR="003E174C" w:rsidRPr="00774E57">
        <w:t>é</w:t>
      </w:r>
      <w:r w:rsidR="00330FD7" w:rsidRPr="00774E57">
        <w:t>t előnyben kell részesíteni.</w:t>
      </w:r>
    </w:p>
    <w:p w:rsidR="00330FD7" w:rsidRPr="00774E57" w:rsidRDefault="00DF4FFC" w:rsidP="00B71CB8">
      <w:pPr>
        <w:pStyle w:val="Paragrafus"/>
        <w:rPr>
          <w:b/>
        </w:rPr>
      </w:pPr>
      <w:r w:rsidRPr="00774E57">
        <w:t xml:space="preserve">(4) </w:t>
      </w:r>
      <w:r w:rsidR="00330FD7" w:rsidRPr="00774E57">
        <w:t xml:space="preserve">A közép-, a kisfeszültségű erőátviteli és közvilágítási hálózatokat, illetve a vezetékes elektronikus hírközlési hálózat nyomvonalas létesítményeit földalatti elhelyezéssel szükséges megvalósítani a helyi területi védelemmel érintett területeken. </w:t>
      </w:r>
    </w:p>
    <w:p w:rsidR="00330FD7" w:rsidRPr="00774E57" w:rsidRDefault="00F133BA" w:rsidP="00B71CB8">
      <w:pPr>
        <w:pStyle w:val="Paragrafus"/>
        <w:rPr>
          <w:b/>
        </w:rPr>
      </w:pPr>
      <w:r>
        <w:rPr>
          <w:b/>
        </w:rPr>
        <w:t>26</w:t>
      </w:r>
      <w:r w:rsidR="00DF4FFC" w:rsidRPr="00774E57">
        <w:rPr>
          <w:b/>
        </w:rPr>
        <w:t>.§</w:t>
      </w:r>
      <w:r w:rsidR="00DF4FFC" w:rsidRPr="00774E57">
        <w:t xml:space="preserve"> (1) </w:t>
      </w:r>
      <w:r w:rsidR="00330FD7" w:rsidRPr="00774E57">
        <w:t>A település ellátását biztosító felszíni energiaellátási sajátos építmények műtárgyak elhelyezésére</w:t>
      </w:r>
    </w:p>
    <w:p w:rsidR="00330FD7" w:rsidRPr="00774E57" w:rsidRDefault="00330FD7" w:rsidP="00AF241C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elsősorban a védelemmel nem érintett külterületi ingatlanok alkalmasak</w:t>
      </w:r>
      <w:r w:rsidR="00DF4FFC" w:rsidRPr="00774E57">
        <w:rPr>
          <w:rFonts w:ascii="Garamond" w:hAnsi="Garamond" w:cs="Arial"/>
          <w:sz w:val="24"/>
          <w:szCs w:val="24"/>
        </w:rPr>
        <w:t>,</w:t>
      </w:r>
    </w:p>
    <w:p w:rsidR="00330FD7" w:rsidRPr="00774E57" w:rsidRDefault="00330FD7" w:rsidP="00B71CB8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belterületen fekvő védelemmel érintett ingatlanok</w:t>
      </w:r>
      <w:r w:rsidR="003E174C" w:rsidRPr="00774E57">
        <w:rPr>
          <w:rFonts w:ascii="Garamond" w:hAnsi="Garamond" w:cs="Arial"/>
          <w:sz w:val="24"/>
          <w:szCs w:val="24"/>
        </w:rPr>
        <w:t>,</w:t>
      </w:r>
      <w:r w:rsidRPr="00774E57">
        <w:rPr>
          <w:rFonts w:ascii="Garamond" w:hAnsi="Garamond" w:cs="Arial"/>
          <w:sz w:val="24"/>
          <w:szCs w:val="24"/>
        </w:rPr>
        <w:t xml:space="preserve"> valamint azok telekhatárától mért 10 méteres környezete nem alkalmasak.</w:t>
      </w:r>
    </w:p>
    <w:p w:rsidR="00330FD7" w:rsidRPr="00774E57" w:rsidRDefault="00DF4FFC" w:rsidP="00B71CB8">
      <w:pPr>
        <w:pStyle w:val="Paragrafus"/>
        <w:rPr>
          <w:b/>
        </w:rPr>
      </w:pPr>
      <w:r w:rsidRPr="00774E57">
        <w:t xml:space="preserve">(2) </w:t>
      </w:r>
      <w:r w:rsidR="00330FD7" w:rsidRPr="00774E57">
        <w:t>A település ellátását biztosító elektronikus hírközlési sajátos építmények műtárgyak elhelyezésére</w:t>
      </w:r>
    </w:p>
    <w:p w:rsidR="00330FD7" w:rsidRPr="00774E57" w:rsidRDefault="00330FD7" w:rsidP="00AF241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elsősorban a védelemmel nem érintett külterületi ingatlanok alkalmasak</w:t>
      </w:r>
      <w:r w:rsidR="00DF4FFC" w:rsidRPr="00774E57">
        <w:rPr>
          <w:rFonts w:ascii="Garamond" w:hAnsi="Garamond" w:cs="Arial"/>
          <w:sz w:val="24"/>
          <w:szCs w:val="24"/>
        </w:rPr>
        <w:t>,</w:t>
      </w:r>
    </w:p>
    <w:p w:rsidR="00330FD7" w:rsidRPr="00774E57" w:rsidRDefault="00330FD7" w:rsidP="00AF241C">
      <w:pPr>
        <w:pStyle w:val="Listaszerbekezds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belterületi védelemmel érintett ingatlanok és azok 50 méteres környezete – ide nem értve a templomtornyokban takartan elhelyezett berendezések esetén a vonatkozó ingatlant - nem alkalmasak.</w:t>
      </w:r>
    </w:p>
    <w:p w:rsidR="0099550A" w:rsidRPr="00774E57" w:rsidRDefault="0099550A" w:rsidP="00A46F4F">
      <w:pPr>
        <w:pStyle w:val="Listaszerbekezds"/>
        <w:autoSpaceDE w:val="0"/>
        <w:autoSpaceDN w:val="0"/>
        <w:adjustRightInd w:val="0"/>
        <w:spacing w:line="240" w:lineRule="auto"/>
        <w:ind w:left="0"/>
        <w:rPr>
          <w:rFonts w:ascii="Garamond" w:hAnsi="Garamond" w:cs="Arial"/>
          <w:sz w:val="16"/>
          <w:szCs w:val="16"/>
        </w:rPr>
      </w:pPr>
    </w:p>
    <w:p w:rsidR="00330FD7" w:rsidRPr="00774E57" w:rsidRDefault="00164D3F" w:rsidP="00DF4FFC">
      <w:pPr>
        <w:pStyle w:val="Cmsor3"/>
        <w:spacing w:before="120" w:after="120"/>
        <w:jc w:val="center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  <w:color w:val="auto"/>
        </w:rPr>
        <w:t>10</w:t>
      </w:r>
      <w:r w:rsidR="0003232F">
        <w:rPr>
          <w:rFonts w:ascii="Garamond" w:hAnsi="Garamond" w:cs="Arial"/>
          <w:b/>
          <w:color w:val="auto"/>
        </w:rPr>
        <w:t xml:space="preserve">. </w:t>
      </w:r>
      <w:r w:rsidR="00330FD7" w:rsidRPr="00774E57">
        <w:rPr>
          <w:rFonts w:ascii="Garamond" w:hAnsi="Garamond" w:cs="Arial"/>
          <w:b/>
          <w:color w:val="auto"/>
        </w:rPr>
        <w:t>Egyéb műszaki berendezésekre vonatkozó településképi követelmények</w:t>
      </w:r>
    </w:p>
    <w:p w:rsidR="00330FD7" w:rsidRPr="00774E57" w:rsidRDefault="00F133BA" w:rsidP="00B71CB8">
      <w:pPr>
        <w:pStyle w:val="Paragrafus"/>
        <w:rPr>
          <w:b/>
        </w:rPr>
      </w:pPr>
      <w:r>
        <w:rPr>
          <w:b/>
        </w:rPr>
        <w:t>27</w:t>
      </w:r>
      <w:r w:rsidR="00DF4FFC" w:rsidRPr="00774E57">
        <w:rPr>
          <w:b/>
        </w:rPr>
        <w:t>.§</w:t>
      </w:r>
      <w:r w:rsidR="00DF4FFC" w:rsidRPr="00774E57">
        <w:t xml:space="preserve"> (1) </w:t>
      </w:r>
      <w:r w:rsidR="00330FD7" w:rsidRPr="00774E57">
        <w:t>Antennát, gépészeti berendezést, égéstermék kivezetőt, sze</w:t>
      </w:r>
      <w:r w:rsidR="00A70DD8" w:rsidRPr="00774E57">
        <w:t>llőzőt, klímaberendezést</w:t>
      </w:r>
      <w:r w:rsidR="00BF1BBF" w:rsidRPr="00774E57">
        <w:t xml:space="preserve"> utcafronti homlokzatra </w:t>
      </w:r>
      <w:r w:rsidR="00330FD7" w:rsidRPr="00774E57">
        <w:t>nem lehet elhelyezni.</w:t>
      </w:r>
    </w:p>
    <w:p w:rsidR="00330FD7" w:rsidRPr="00774E57" w:rsidRDefault="00E5751C" w:rsidP="00B71CB8">
      <w:pPr>
        <w:pStyle w:val="Paragrafus"/>
        <w:rPr>
          <w:b/>
        </w:rPr>
      </w:pPr>
      <w:r w:rsidRPr="00774E57">
        <w:t xml:space="preserve">(2) </w:t>
      </w:r>
      <w:r w:rsidR="00330FD7" w:rsidRPr="00774E57">
        <w:t>Klímaberendezés és klíma-berendezések kültéri egysége</w:t>
      </w:r>
    </w:p>
    <w:p w:rsidR="00330FD7" w:rsidRPr="00774E57" w:rsidRDefault="00330FD7" w:rsidP="00AF241C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védett elem és védett terület esetében a kö</w:t>
      </w:r>
      <w:r w:rsidR="00FC57A8">
        <w:rPr>
          <w:rFonts w:ascii="Garamond" w:hAnsi="Garamond" w:cs="Arial"/>
          <w:sz w:val="24"/>
          <w:szCs w:val="24"/>
        </w:rPr>
        <w:t>zterületről látható homlokzaton</w:t>
      </w:r>
      <w:r w:rsidRPr="00774E57">
        <w:rPr>
          <w:rFonts w:ascii="Garamond" w:hAnsi="Garamond" w:cs="Arial"/>
          <w:sz w:val="24"/>
          <w:szCs w:val="24"/>
        </w:rPr>
        <w:t>,</w:t>
      </w:r>
    </w:p>
    <w:p w:rsidR="00330FD7" w:rsidRPr="00774E57" w:rsidRDefault="00330FD7" w:rsidP="00AF241C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 xml:space="preserve">nem védett </w:t>
      </w:r>
      <w:proofErr w:type="gramStart"/>
      <w:r w:rsidRPr="00774E57">
        <w:rPr>
          <w:rFonts w:ascii="Garamond" w:hAnsi="Garamond" w:cs="Arial"/>
          <w:sz w:val="24"/>
          <w:szCs w:val="24"/>
        </w:rPr>
        <w:t>építményeken</w:t>
      </w:r>
      <w:proofErr w:type="gramEnd"/>
      <w:r w:rsidR="00FC57A8">
        <w:rPr>
          <w:rFonts w:ascii="Garamond" w:hAnsi="Garamond" w:cs="Arial"/>
          <w:sz w:val="24"/>
          <w:szCs w:val="24"/>
        </w:rPr>
        <w:t xml:space="preserve"> az utcai homlokzaton,</w:t>
      </w:r>
    </w:p>
    <w:p w:rsidR="00FC57A8" w:rsidRDefault="00330FD7" w:rsidP="00FC57A8">
      <w:pPr>
        <w:pStyle w:val="Listaszerbekezds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oldalhatáron álló beépítési mód esetén szomszéd oldali homlokzaton</w:t>
      </w:r>
    </w:p>
    <w:p w:rsidR="00330FD7" w:rsidRDefault="00330FD7" w:rsidP="00FC57A8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proofErr w:type="gramStart"/>
      <w:r w:rsidRPr="00FC57A8">
        <w:rPr>
          <w:rFonts w:ascii="Garamond" w:hAnsi="Garamond" w:cs="Arial"/>
        </w:rPr>
        <w:t>nem</w:t>
      </w:r>
      <w:proofErr w:type="gramEnd"/>
      <w:r w:rsidRPr="00FC57A8">
        <w:rPr>
          <w:rFonts w:ascii="Garamond" w:hAnsi="Garamond" w:cs="Arial"/>
        </w:rPr>
        <w:t xml:space="preserve"> helyezhető el.</w:t>
      </w:r>
    </w:p>
    <w:p w:rsidR="00FC57A8" w:rsidRDefault="00FC57A8" w:rsidP="00FC57A8">
      <w:pPr>
        <w:autoSpaceDE w:val="0"/>
        <w:autoSpaceDN w:val="0"/>
        <w:adjustRightInd w:val="0"/>
        <w:jc w:val="both"/>
        <w:rPr>
          <w:rFonts w:ascii="Garamond" w:hAnsi="Garamond" w:cs="Arial"/>
        </w:rPr>
      </w:pPr>
    </w:p>
    <w:p w:rsidR="00FC57A8" w:rsidRDefault="00FC57A8" w:rsidP="00FC57A8">
      <w:pPr>
        <w:autoSpaceDE w:val="0"/>
        <w:autoSpaceDN w:val="0"/>
        <w:adjustRightInd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(2) Klímaberendezés és klíma-berendezés kültéri egysége új építményen csak a településképhez illeszkedve, az építmény részként, a megfelelő elhelyezés, kialakítás bemutatásával, annak lehetőségének biztosításával helyezhető el; utólag csak településképi bejelentési eljárás lefolytatását követően helyezhető el. </w:t>
      </w:r>
    </w:p>
    <w:p w:rsidR="00330FD7" w:rsidRPr="00774E57" w:rsidRDefault="00846A25" w:rsidP="00B71CB8">
      <w:pPr>
        <w:pStyle w:val="Paragrafus"/>
      </w:pPr>
      <w:r w:rsidRPr="00774E57">
        <w:t>(</w:t>
      </w:r>
      <w:r w:rsidR="00FC57A8">
        <w:t>3</w:t>
      </w:r>
      <w:r w:rsidRPr="00774E57">
        <w:t xml:space="preserve">) </w:t>
      </w:r>
      <w:r w:rsidR="00330FD7" w:rsidRPr="00774E57">
        <w:t>Gépészeti berendezések elhelyezése az építmények tetején csak takartan, az építményhe</w:t>
      </w:r>
      <w:bookmarkStart w:id="8" w:name="_Hlk491410864"/>
      <w:r w:rsidR="00330FD7" w:rsidRPr="00774E57">
        <w:t>z illeszkedő módon megengedett.</w:t>
      </w:r>
    </w:p>
    <w:p w:rsidR="0099550A" w:rsidRPr="00774E57" w:rsidRDefault="00FC57A8" w:rsidP="00B71CB8">
      <w:pPr>
        <w:pStyle w:val="Paragrafus"/>
        <w:rPr>
          <w:b/>
        </w:rPr>
      </w:pPr>
      <w:r>
        <w:t>(4</w:t>
      </w:r>
      <w:r w:rsidR="00E5751C" w:rsidRPr="00774E57">
        <w:t xml:space="preserve">) </w:t>
      </w:r>
      <w:r w:rsidR="00846A25" w:rsidRPr="00774E57">
        <w:t>Antenna vevő</w:t>
      </w:r>
      <w:r w:rsidR="00330FD7" w:rsidRPr="00774E57">
        <w:t>egysége csak az épületek az utcafronti homlokzati síkjától mért 3,0 méteren túl helyezhető el.</w:t>
      </w:r>
    </w:p>
    <w:p w:rsidR="0099550A" w:rsidRDefault="00FC57A8" w:rsidP="00B71CB8">
      <w:pPr>
        <w:pStyle w:val="Paragrafus"/>
      </w:pPr>
      <w:r>
        <w:t>(5</w:t>
      </w:r>
      <w:r w:rsidR="00E5751C" w:rsidRPr="00774E57">
        <w:t xml:space="preserve">) </w:t>
      </w:r>
      <w:proofErr w:type="spellStart"/>
      <w:r w:rsidR="0099550A" w:rsidRPr="00774E57">
        <w:t>Magastetős</w:t>
      </w:r>
      <w:proofErr w:type="spellEnd"/>
      <w:r w:rsidR="0099550A" w:rsidRPr="00774E57">
        <w:t xml:space="preserve"> épületen utcaképben megjelenő síktáblás napelem, napkollektor a ferde tetősíktól eltérő h</w:t>
      </w:r>
      <w:r w:rsidR="005F2B3B" w:rsidRPr="00774E57">
        <w:t>ajlásszögben nem helyezhető el.</w:t>
      </w:r>
    </w:p>
    <w:p w:rsidR="005B2FC0" w:rsidRDefault="005B2FC0" w:rsidP="00B71CB8">
      <w:pPr>
        <w:pStyle w:val="Paragrafus"/>
      </w:pPr>
      <w:r>
        <w:rPr>
          <w:b/>
        </w:rPr>
        <w:t>27/A</w:t>
      </w:r>
      <w:r w:rsidRPr="00774E57">
        <w:rPr>
          <w:b/>
        </w:rPr>
        <w:t>.§</w:t>
      </w:r>
      <w:r w:rsidR="002950B3">
        <w:rPr>
          <w:rStyle w:val="Lbjegyzet-hivatkozs"/>
          <w:b/>
        </w:rPr>
        <w:footnoteReference w:id="16"/>
      </w:r>
      <w:r>
        <w:rPr>
          <w:b/>
        </w:rPr>
        <w:t xml:space="preserve"> </w:t>
      </w:r>
      <w:r w:rsidRPr="005B2FC0">
        <w:t>(1)</w:t>
      </w:r>
      <w:r>
        <w:rPr>
          <w:b/>
        </w:rPr>
        <w:t xml:space="preserve"> </w:t>
      </w:r>
      <w:r>
        <w:t xml:space="preserve">Hirdetési célú berendezés a meglévő épített és természetes környezetbe, a településképbe illeszkedően csak úgy helyezhető el, hogy az ne akadályozza a közterületek és a szomszédos ingatlanok rendeltetésszerű használatát, valamint ne sértse a szomszédok jogait és törvényes érdekeit, ne okozzon közlekedési veszélyhelyzetet. </w:t>
      </w:r>
    </w:p>
    <w:p w:rsidR="002521BC" w:rsidRDefault="002521BC" w:rsidP="00B71CB8">
      <w:pPr>
        <w:pStyle w:val="Paragrafus"/>
      </w:pPr>
      <w:r>
        <w:t xml:space="preserve">(2) Épületek tetőzetén reklámfelület nem alakítható ki. </w:t>
      </w:r>
    </w:p>
    <w:p w:rsidR="002521BC" w:rsidRDefault="002521BC" w:rsidP="00B71CB8">
      <w:pPr>
        <w:pStyle w:val="Paragrafus"/>
      </w:pPr>
      <w:r>
        <w:t xml:space="preserve">(3) Az épület teljes homlokzatát érintő átalakítás, felújítás esetén az e rendeletnek nem megfelelő cégért, cégfeliratot el kell távolítani. </w:t>
      </w:r>
    </w:p>
    <w:p w:rsidR="002521BC" w:rsidRPr="005B2FC0" w:rsidRDefault="002521BC" w:rsidP="00B71CB8">
      <w:pPr>
        <w:pStyle w:val="Paragrafus"/>
      </w:pPr>
      <w:r>
        <w:t>(4) Ingatlanonként 1 db, maximum 0,5 m</w:t>
      </w:r>
      <w:r w:rsidRPr="002521BC">
        <w:rPr>
          <w:vertAlign w:val="superscript"/>
        </w:rPr>
        <w:t>2</w:t>
      </w:r>
      <w:r>
        <w:t xml:space="preserve">-es nagyságú, az ingatlan eladását, bérbeadását </w:t>
      </w:r>
      <w:r>
        <w:lastRenderedPageBreak/>
        <w:t>meghirdető tábla az épület falán, ablak</w:t>
      </w:r>
      <w:r w:rsidR="008F5122">
        <w:t xml:space="preserve">ában vagy az ingatlan kerítésén, a homlokzat vagy a kerítés síkjában helyezhető el. </w:t>
      </w:r>
      <w:r>
        <w:t xml:space="preserve"> </w:t>
      </w:r>
    </w:p>
    <w:bookmarkEnd w:id="8"/>
    <w:p w:rsidR="008F5122" w:rsidRPr="00774E57" w:rsidRDefault="008F5122" w:rsidP="00B71CB8">
      <w:pPr>
        <w:pStyle w:val="Paragrafus"/>
        <w:rPr>
          <w:b/>
        </w:rPr>
      </w:pPr>
      <w:r w:rsidRPr="00774E57">
        <w:t>(5) Beépítetlen ingatlanon az ingatlan eladását, bérbeadását meghirdető tábla mérete nem haladhatja meg az 1 m²</w:t>
      </w:r>
      <w:proofErr w:type="spellStart"/>
      <w:r w:rsidRPr="00774E57">
        <w:t>-t</w:t>
      </w:r>
      <w:proofErr w:type="spellEnd"/>
      <w:r w:rsidRPr="00774E57">
        <w:t>.</w:t>
      </w:r>
    </w:p>
    <w:p w:rsidR="008F5122" w:rsidRPr="00774E57" w:rsidRDefault="008F5122" w:rsidP="00B71CB8">
      <w:pPr>
        <w:pStyle w:val="Paragrafus"/>
        <w:rPr>
          <w:b/>
        </w:rPr>
      </w:pPr>
      <w:r w:rsidRPr="00774E57">
        <w:t>(6) Építmény homlokzatán, kerítésén csak olyan név- és címtábla helyezhető el, amely az épületben lévő rendeltetési egységre, az abban folytatott tevékenységre vonatkozik.</w:t>
      </w:r>
    </w:p>
    <w:p w:rsidR="008F5122" w:rsidRDefault="008F5122" w:rsidP="00B71CB8">
      <w:pPr>
        <w:pStyle w:val="Paragrafus"/>
        <w:rPr>
          <w:b/>
        </w:rPr>
      </w:pPr>
      <w:r w:rsidRPr="00774E57">
        <w:t>(7) A hirdetési célú berendezés tulajdonosa köteles gondoskodni annak rendszeres karbantartásáról, valamint arról, hogy a berendezés ne okozzon kárt az általa érintett létesítményben és annak rendeltetésszerű használatát ne korlátozza.</w:t>
      </w:r>
      <w:r w:rsidRPr="008F5122">
        <w:rPr>
          <w:b/>
        </w:rPr>
        <w:t xml:space="preserve"> </w:t>
      </w:r>
    </w:p>
    <w:p w:rsidR="008F5122" w:rsidRPr="00774E57" w:rsidRDefault="008F5122" w:rsidP="00B71CB8">
      <w:pPr>
        <w:pStyle w:val="Paragrafus"/>
        <w:rPr>
          <w:b/>
        </w:rPr>
      </w:pPr>
      <w:r>
        <w:rPr>
          <w:b/>
        </w:rPr>
        <w:t>27/B</w:t>
      </w:r>
      <w:r w:rsidRPr="00774E57">
        <w:rPr>
          <w:b/>
        </w:rPr>
        <w:t>.§</w:t>
      </w:r>
      <w:r w:rsidR="002950B3">
        <w:rPr>
          <w:rStyle w:val="Lbjegyzet-hivatkozs"/>
          <w:b/>
        </w:rPr>
        <w:footnoteReference w:id="17"/>
      </w:r>
      <w:r>
        <w:rPr>
          <w:b/>
        </w:rPr>
        <w:t xml:space="preserve"> </w:t>
      </w:r>
      <w:r w:rsidRPr="008F5122">
        <w:t>(1)</w:t>
      </w:r>
      <w:r>
        <w:rPr>
          <w:b/>
        </w:rPr>
        <w:t xml:space="preserve"> </w:t>
      </w:r>
      <w:r w:rsidRPr="00774E57">
        <w:t>Épület homlokzatán cégér az épület homlokzati síkjára csak merőlegesen, cégtábla az épület homlokzati síkjával csak párhuzamosan, a homlokzati síkból ki nem fordulva helyezhető el.</w:t>
      </w:r>
    </w:p>
    <w:p w:rsidR="008F5122" w:rsidRPr="00774E57" w:rsidRDefault="008F5122" w:rsidP="00B71CB8">
      <w:pPr>
        <w:pStyle w:val="Paragrafus"/>
        <w:rPr>
          <w:b/>
        </w:rPr>
      </w:pPr>
      <w:r w:rsidRPr="00774E57">
        <w:t>(2) Cégér homlokzatra merőleges felülete nem haladhatja meg a 0,8 m</w:t>
      </w:r>
      <w:r w:rsidRPr="00774E57">
        <w:rPr>
          <w:vertAlign w:val="superscript"/>
        </w:rPr>
        <w:t>2</w:t>
      </w:r>
      <w:r w:rsidRPr="00774E57">
        <w:t>-t, vastagsága a 0,3 métert.</w:t>
      </w:r>
    </w:p>
    <w:p w:rsidR="008F5122" w:rsidRPr="00774E57" w:rsidRDefault="008F5122" w:rsidP="00B71CB8">
      <w:pPr>
        <w:pStyle w:val="Paragrafus"/>
      </w:pPr>
      <w:r w:rsidRPr="00774E57">
        <w:t>(3) A cégér homlokzati falsíktól számított kinyúlása nem haladhatja meg az 1,0 métert.</w:t>
      </w:r>
    </w:p>
    <w:p w:rsidR="008F5122" w:rsidRPr="00774E57" w:rsidRDefault="008F5122" w:rsidP="00B71CB8">
      <w:pPr>
        <w:pStyle w:val="Paragrafus"/>
        <w:rPr>
          <w:b/>
        </w:rPr>
      </w:pPr>
      <w:r w:rsidRPr="00774E57">
        <w:t>(4) A cégérek, cégtáblák tartó-, illetve hordozó szerkezeteit, továbbá a cégfeliratokat úgy kell kialakítani, hogy</w:t>
      </w:r>
    </w:p>
    <w:p w:rsidR="008F5122" w:rsidRPr="00774E57" w:rsidRDefault="008F5122" w:rsidP="008F5122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azok mérete, aránya, anyaga szervesen illeszkedjen az érintett épület építészeti megoldásaihoz, a homlokzat meglévő vagy tervezett vízszintes és függőleges tagolásához, a nyílászárók kiosztásához, azok ritmusához,</w:t>
      </w:r>
    </w:p>
    <w:p w:rsidR="008F5122" w:rsidRPr="00774E57" w:rsidRDefault="008F5122" w:rsidP="008F5122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naturális képeket, fotókat, a környezettől és az épület homlokzati színétől idegen, indokolatlanul elütő vagy erős színeket ne tartalmazzon,</w:t>
      </w:r>
    </w:p>
    <w:p w:rsidR="00E5751C" w:rsidRPr="00B71CB8" w:rsidRDefault="008F5122" w:rsidP="00B71CB8">
      <w:pPr>
        <w:pStyle w:val="Listaszerbekezds"/>
        <w:numPr>
          <w:ilvl w:val="0"/>
          <w:numId w:val="44"/>
        </w:numPr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épületdíszt, díszítő tagozatot ne takarjon el.</w:t>
      </w:r>
    </w:p>
    <w:p w:rsidR="00414E7C" w:rsidRPr="00774E57" w:rsidRDefault="00E5751C" w:rsidP="00E5751C">
      <w:pPr>
        <w:pStyle w:val="Cmsor2"/>
        <w:spacing w:before="120" w:after="120"/>
        <w:rPr>
          <w:rFonts w:ascii="Garamond" w:hAnsi="Garamond" w:cs="Arial"/>
          <w:b/>
          <w:bCs/>
          <w:color w:val="auto"/>
          <w:sz w:val="24"/>
          <w:szCs w:val="24"/>
        </w:rPr>
      </w:pPr>
      <w:r w:rsidRPr="00774E57">
        <w:rPr>
          <w:rFonts w:ascii="Garamond" w:eastAsia="Arial" w:hAnsi="Garamond" w:cs="Arial"/>
          <w:b/>
          <w:color w:val="auto"/>
          <w:sz w:val="24"/>
          <w:szCs w:val="24"/>
          <w:lang w:bidi="ar-SA"/>
        </w:rPr>
        <w:t xml:space="preserve">IV. </w:t>
      </w:r>
      <w:r w:rsidR="00FD46FE" w:rsidRPr="00774E57">
        <w:rPr>
          <w:rFonts w:ascii="Garamond" w:hAnsi="Garamond" w:cs="Arial"/>
          <w:b/>
          <w:bCs/>
          <w:color w:val="auto"/>
          <w:sz w:val="24"/>
          <w:szCs w:val="24"/>
        </w:rPr>
        <w:t>FEJEZET</w:t>
      </w:r>
      <w:bookmarkStart w:id="9" w:name="bookmark9"/>
    </w:p>
    <w:p w:rsidR="001712BE" w:rsidRPr="00774E57" w:rsidRDefault="005232EE" w:rsidP="00E5751C">
      <w:pPr>
        <w:pStyle w:val="Norml1"/>
        <w:spacing w:before="120" w:after="120"/>
        <w:jc w:val="center"/>
        <w:rPr>
          <w:rFonts w:ascii="Garamond" w:hAnsi="Garamond" w:cs="Arial"/>
          <w:b/>
          <w:color w:val="auto"/>
          <w:sz w:val="24"/>
          <w:szCs w:val="24"/>
        </w:rPr>
      </w:pPr>
      <w:r w:rsidRPr="00774E57">
        <w:rPr>
          <w:rFonts w:ascii="Garamond" w:hAnsi="Garamond" w:cs="Arial"/>
          <w:b/>
          <w:color w:val="auto"/>
          <w:sz w:val="24"/>
          <w:szCs w:val="24"/>
        </w:rPr>
        <w:t>Településkép érvényesítési eszközök</w:t>
      </w:r>
      <w:bookmarkEnd w:id="9"/>
    </w:p>
    <w:p w:rsidR="000776D4" w:rsidRPr="00774E57" w:rsidRDefault="00164D3F" w:rsidP="00E5751C">
      <w:pPr>
        <w:pStyle w:val="Cmsor3"/>
        <w:spacing w:before="120" w:after="120"/>
        <w:jc w:val="center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  <w:color w:val="auto"/>
        </w:rPr>
        <w:t>11</w:t>
      </w:r>
      <w:r w:rsidR="0003232F">
        <w:rPr>
          <w:rFonts w:ascii="Garamond" w:hAnsi="Garamond" w:cs="Arial"/>
          <w:b/>
          <w:color w:val="auto"/>
        </w:rPr>
        <w:t xml:space="preserve">. </w:t>
      </w:r>
      <w:r w:rsidR="005232EE" w:rsidRPr="00774E57">
        <w:rPr>
          <w:rFonts w:ascii="Garamond" w:hAnsi="Garamond" w:cs="Arial"/>
          <w:b/>
          <w:color w:val="auto"/>
        </w:rPr>
        <w:t>Településkép-védelmi tájékoztatás és szakmai konzultáció</w:t>
      </w:r>
      <w:r w:rsidR="002B17B4" w:rsidRPr="00774E57">
        <w:rPr>
          <w:rFonts w:ascii="Garamond" w:hAnsi="Garamond" w:cs="Arial"/>
          <w:b/>
          <w:color w:val="auto"/>
        </w:rPr>
        <w:t xml:space="preserve"> </w:t>
      </w:r>
    </w:p>
    <w:p w:rsidR="000A5FD5" w:rsidRPr="00774E57" w:rsidRDefault="000A5FD5" w:rsidP="00A46F4F">
      <w:pPr>
        <w:rPr>
          <w:rFonts w:ascii="Garamond" w:hAnsi="Garamond" w:cs="Arial"/>
          <w:color w:val="auto"/>
        </w:rPr>
      </w:pPr>
    </w:p>
    <w:p w:rsidR="00900556" w:rsidRPr="00774E57" w:rsidRDefault="00F133BA" w:rsidP="00B71CB8">
      <w:pPr>
        <w:pStyle w:val="Paragrafus"/>
      </w:pPr>
      <w:r>
        <w:rPr>
          <w:b/>
        </w:rPr>
        <w:t>28</w:t>
      </w:r>
      <w:r w:rsidR="00E5751C" w:rsidRPr="00774E57">
        <w:rPr>
          <w:b/>
        </w:rPr>
        <w:t>.§</w:t>
      </w:r>
      <w:r w:rsidR="00E5751C" w:rsidRPr="00774E57">
        <w:t xml:space="preserve"> (1) </w:t>
      </w:r>
      <w:r w:rsidR="00900556" w:rsidRPr="00774E57">
        <w:t>Szakmai konzultáció</w:t>
      </w:r>
      <w:r w:rsidR="00A078FC" w:rsidRPr="00774E57">
        <w:t xml:space="preserve"> igénybevétele</w:t>
      </w:r>
    </w:p>
    <w:p w:rsidR="00900556" w:rsidRPr="00774E57" w:rsidRDefault="00900556" w:rsidP="00900556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az</w:t>
      </w:r>
      <w:r w:rsidR="00FE296A" w:rsidRPr="00774E57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FE296A" w:rsidRPr="00774E57">
        <w:rPr>
          <w:rFonts w:ascii="Garamond" w:hAnsi="Garamond" w:cs="Arial"/>
          <w:sz w:val="24"/>
          <w:szCs w:val="24"/>
        </w:rPr>
        <w:t>Étv</w:t>
      </w:r>
      <w:proofErr w:type="spellEnd"/>
      <w:r w:rsidR="00FE296A" w:rsidRPr="00774E57">
        <w:rPr>
          <w:rFonts w:ascii="Garamond" w:hAnsi="Garamond" w:cs="Arial"/>
          <w:sz w:val="24"/>
          <w:szCs w:val="24"/>
        </w:rPr>
        <w:t>. 33/A. §</w:t>
      </w:r>
      <w:proofErr w:type="spellStart"/>
      <w:r w:rsidR="00FE296A" w:rsidRPr="00774E57">
        <w:rPr>
          <w:rFonts w:ascii="Garamond" w:hAnsi="Garamond" w:cs="Arial"/>
          <w:sz w:val="24"/>
          <w:szCs w:val="24"/>
        </w:rPr>
        <w:t>-a</w:t>
      </w:r>
      <w:proofErr w:type="spellEnd"/>
      <w:r w:rsidR="00FE296A" w:rsidRPr="00774E57">
        <w:rPr>
          <w:rFonts w:ascii="Garamond" w:hAnsi="Garamond" w:cs="Arial"/>
          <w:sz w:val="24"/>
          <w:szCs w:val="24"/>
        </w:rPr>
        <w:t xml:space="preserve"> szerinti egyszer</w:t>
      </w:r>
      <w:r w:rsidR="005D154E" w:rsidRPr="00774E57">
        <w:rPr>
          <w:rFonts w:ascii="Garamond" w:hAnsi="Garamond" w:cs="Arial"/>
          <w:sz w:val="24"/>
          <w:szCs w:val="24"/>
        </w:rPr>
        <w:t>ű</w:t>
      </w:r>
      <w:r w:rsidR="00FE296A" w:rsidRPr="00774E57">
        <w:rPr>
          <w:rFonts w:ascii="Garamond" w:hAnsi="Garamond" w:cs="Arial"/>
          <w:sz w:val="24"/>
          <w:szCs w:val="24"/>
        </w:rPr>
        <w:t xml:space="preserve"> bejelentéshez kötött</w:t>
      </w:r>
      <w:r w:rsidRPr="00774E57">
        <w:rPr>
          <w:rFonts w:ascii="Garamond" w:hAnsi="Garamond" w:cs="Arial"/>
          <w:sz w:val="24"/>
          <w:szCs w:val="24"/>
        </w:rPr>
        <w:t>,</w:t>
      </w:r>
    </w:p>
    <w:p w:rsidR="00900556" w:rsidRPr="00774E57" w:rsidRDefault="00900556" w:rsidP="00900556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védett épületen és annak ingatlanán történő</w:t>
      </w:r>
      <w:r w:rsidR="00A078FC" w:rsidRPr="00774E57">
        <w:rPr>
          <w:rFonts w:ascii="Garamond" w:hAnsi="Garamond" w:cs="Arial"/>
          <w:sz w:val="24"/>
          <w:szCs w:val="24"/>
        </w:rPr>
        <w:t>,</w:t>
      </w:r>
    </w:p>
    <w:p w:rsidR="00A078FC" w:rsidRPr="00774E57" w:rsidRDefault="00A078FC" w:rsidP="00900556">
      <w:pPr>
        <w:pStyle w:val="Listaszerbekezds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/>
          <w:sz w:val="24"/>
          <w:szCs w:val="24"/>
        </w:rPr>
        <w:t>a település teljes közigazgatási területén minden, az utcaképet befolyásoló építési, átalakítási, felújítási, színezési munkákkal kapcsolatos,</w:t>
      </w:r>
    </w:p>
    <w:p w:rsidR="00803935" w:rsidRPr="00774E57" w:rsidRDefault="00900556" w:rsidP="00B71CB8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 w:cs="Arial"/>
          <w:sz w:val="24"/>
          <w:szCs w:val="24"/>
        </w:rPr>
      </w:pPr>
      <w:proofErr w:type="gramStart"/>
      <w:r w:rsidRPr="00774E57">
        <w:rPr>
          <w:rFonts w:ascii="Garamond" w:hAnsi="Garamond" w:cs="Arial"/>
          <w:sz w:val="24"/>
          <w:szCs w:val="24"/>
        </w:rPr>
        <w:t>építési</w:t>
      </w:r>
      <w:proofErr w:type="gramEnd"/>
      <w:r w:rsidRPr="00774E57">
        <w:rPr>
          <w:rFonts w:ascii="Garamond" w:hAnsi="Garamond" w:cs="Arial"/>
          <w:sz w:val="24"/>
          <w:szCs w:val="24"/>
        </w:rPr>
        <w:t xml:space="preserve"> tevékenység tekintetében</w:t>
      </w:r>
      <w:r w:rsidR="00A078FC" w:rsidRPr="00774E57">
        <w:rPr>
          <w:rFonts w:ascii="Garamond" w:hAnsi="Garamond" w:cs="Arial"/>
          <w:sz w:val="24"/>
          <w:szCs w:val="24"/>
        </w:rPr>
        <w:t xml:space="preserve"> </w:t>
      </w:r>
      <w:r w:rsidR="00FE296A" w:rsidRPr="00774E57">
        <w:rPr>
          <w:rFonts w:ascii="Garamond" w:hAnsi="Garamond" w:cs="Arial"/>
          <w:sz w:val="24"/>
          <w:szCs w:val="24"/>
        </w:rPr>
        <w:t>kötelező</w:t>
      </w:r>
      <w:r w:rsidR="00803935" w:rsidRPr="00774E57">
        <w:rPr>
          <w:rFonts w:ascii="Garamond" w:hAnsi="Garamond" w:cs="Arial"/>
          <w:sz w:val="24"/>
          <w:szCs w:val="24"/>
        </w:rPr>
        <w:t>.</w:t>
      </w:r>
    </w:p>
    <w:p w:rsidR="00A078FC" w:rsidRPr="00774E57" w:rsidRDefault="00A078FC" w:rsidP="00B71CB8">
      <w:pPr>
        <w:pStyle w:val="Paragrafus"/>
      </w:pPr>
      <w:r w:rsidRPr="00774E57">
        <w:t>(2</w:t>
      </w:r>
      <w:r w:rsidR="00E5751C" w:rsidRPr="00774E57">
        <w:t>)</w:t>
      </w:r>
      <w:r w:rsidR="002950B3">
        <w:rPr>
          <w:rStyle w:val="Lbjegyzet-hivatkozs"/>
        </w:rPr>
        <w:footnoteReference w:id="18"/>
      </w:r>
      <w:r w:rsidR="00E5751C" w:rsidRPr="00774E57">
        <w:t xml:space="preserve"> </w:t>
      </w:r>
      <w:r w:rsidR="00803935" w:rsidRPr="00774E57">
        <w:t xml:space="preserve">A </w:t>
      </w:r>
      <w:r w:rsidRPr="00774E57">
        <w:t xml:space="preserve">szakmai konzultáció során a </w:t>
      </w:r>
      <w:r w:rsidR="002950B3">
        <w:t xml:space="preserve">településrendezési sajátos jogintézményekről szóló kormányrendeletben </w:t>
      </w:r>
      <w:r w:rsidRPr="00774E57">
        <w:t>meghatározottak szerint szükséges eljárni.</w:t>
      </w:r>
    </w:p>
    <w:p w:rsidR="00803935" w:rsidRPr="00774E57" w:rsidRDefault="00A078FC" w:rsidP="00B71CB8">
      <w:pPr>
        <w:pStyle w:val="Paragrafus"/>
      </w:pPr>
      <w:r w:rsidRPr="00774E57">
        <w:t>(3</w:t>
      </w:r>
      <w:r w:rsidR="00E5751C" w:rsidRPr="00774E57">
        <w:t xml:space="preserve">) </w:t>
      </w:r>
      <w:r w:rsidRPr="00774E57">
        <w:t xml:space="preserve">A szakmai konzultáció iránti </w:t>
      </w:r>
      <w:r w:rsidR="00803935" w:rsidRPr="00774E57">
        <w:t>kérelemhez csatolni kell az elbíráláshoz szükséges mélységgel kidolgozott dokumentációt,</w:t>
      </w:r>
      <w:r w:rsidR="00765F7A" w:rsidRPr="00774E57">
        <w:t xml:space="preserve"> az előzetes</w:t>
      </w:r>
      <w:r w:rsidR="00803935" w:rsidRPr="00774E57">
        <w:t xml:space="preserve"> anyag- és színhasználat megjelölésével. </w:t>
      </w:r>
    </w:p>
    <w:p w:rsidR="00965122" w:rsidRPr="00774E57" w:rsidRDefault="00965122" w:rsidP="00A46F4F">
      <w:pPr>
        <w:widowControl/>
        <w:autoSpaceDE w:val="0"/>
        <w:autoSpaceDN w:val="0"/>
        <w:adjustRightInd w:val="0"/>
        <w:rPr>
          <w:rFonts w:ascii="Garamond" w:hAnsi="Garamond" w:cs="Arial"/>
          <w:color w:val="auto"/>
          <w:lang w:bidi="ar-SA"/>
        </w:rPr>
      </w:pPr>
    </w:p>
    <w:p w:rsidR="00A500BF" w:rsidRPr="00774E57" w:rsidRDefault="00C3398C" w:rsidP="000C39A0">
      <w:pPr>
        <w:pStyle w:val="Cmsor3"/>
        <w:spacing w:before="120" w:after="120"/>
        <w:jc w:val="center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  <w:color w:val="auto"/>
        </w:rPr>
        <w:t>12</w:t>
      </w:r>
      <w:r w:rsidR="00B07247" w:rsidRPr="00774E57">
        <w:rPr>
          <w:rFonts w:ascii="Garamond" w:hAnsi="Garamond" w:cs="Arial"/>
          <w:b/>
          <w:color w:val="auto"/>
        </w:rPr>
        <w:t xml:space="preserve">. </w:t>
      </w:r>
      <w:r w:rsidR="005232EE" w:rsidRPr="00774E57">
        <w:rPr>
          <w:rFonts w:ascii="Garamond" w:hAnsi="Garamond" w:cs="Arial"/>
          <w:b/>
          <w:color w:val="auto"/>
        </w:rPr>
        <w:t>Településképi bejelentési eljárás</w:t>
      </w:r>
    </w:p>
    <w:p w:rsidR="00DE3663" w:rsidRPr="00774E57" w:rsidRDefault="00C3398C" w:rsidP="00B71CB8">
      <w:pPr>
        <w:pStyle w:val="Paragrafus"/>
      </w:pPr>
      <w:bookmarkStart w:id="10" w:name="_Hlk491414079"/>
      <w:r>
        <w:rPr>
          <w:b/>
        </w:rPr>
        <w:t>29</w:t>
      </w:r>
      <w:r w:rsidR="000C39A0" w:rsidRPr="00774E57">
        <w:rPr>
          <w:b/>
        </w:rPr>
        <w:t>.§</w:t>
      </w:r>
      <w:r w:rsidR="000C39A0" w:rsidRPr="00774E57">
        <w:t xml:space="preserve"> (1) </w:t>
      </w:r>
      <w:r w:rsidR="00DE3663" w:rsidRPr="00774E57">
        <w:t>Településképi bejelentési eljárást kell lefolytatni a törvényben vagy kormányrendeletben</w:t>
      </w:r>
      <w:r w:rsidR="000C39A0" w:rsidRPr="00774E57">
        <w:t xml:space="preserve"> </w:t>
      </w:r>
      <w:r w:rsidR="00DE3663" w:rsidRPr="00774E57">
        <w:t>meghatározott építési engedélyhez nem kötött építési tevékenységek közül</w:t>
      </w:r>
    </w:p>
    <w:p w:rsidR="003C712C" w:rsidRPr="00774E57" w:rsidRDefault="00846A25" w:rsidP="007218DD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t</w:t>
      </w:r>
      <w:r w:rsidR="00DE3663" w:rsidRPr="00774E57">
        <w:rPr>
          <w:rFonts w:ascii="Garamond" w:hAnsi="Garamond" w:cs="Arial"/>
          <w:sz w:val="24"/>
          <w:szCs w:val="24"/>
        </w:rPr>
        <w:t xml:space="preserve">elepülésképi szempontból meghatározó területen található </w:t>
      </w:r>
    </w:p>
    <w:p w:rsidR="00DE3663" w:rsidRPr="00774E57" w:rsidRDefault="00DE3663" w:rsidP="003C712C">
      <w:pPr>
        <w:pStyle w:val="Listaszerbekezds"/>
        <w:autoSpaceDE w:val="0"/>
        <w:autoSpaceDN w:val="0"/>
        <w:adjustRightInd w:val="0"/>
        <w:spacing w:line="240" w:lineRule="auto"/>
        <w:ind w:left="709" w:firstLine="142"/>
        <w:jc w:val="both"/>
        <w:rPr>
          <w:rFonts w:ascii="Garamond" w:hAnsi="Garamond" w:cs="Arial"/>
          <w:sz w:val="24"/>
          <w:szCs w:val="24"/>
        </w:rPr>
      </w:pPr>
      <w:proofErr w:type="spellStart"/>
      <w:r w:rsidRPr="00774E57">
        <w:rPr>
          <w:rFonts w:ascii="Garamond" w:hAnsi="Garamond" w:cs="Arial"/>
          <w:sz w:val="24"/>
          <w:szCs w:val="24"/>
        </w:rPr>
        <w:t>aa</w:t>
      </w:r>
      <w:proofErr w:type="spellEnd"/>
      <w:r w:rsidRPr="00774E57">
        <w:rPr>
          <w:rFonts w:ascii="Garamond" w:hAnsi="Garamond" w:cs="Arial"/>
          <w:sz w:val="24"/>
          <w:szCs w:val="24"/>
        </w:rPr>
        <w:t>) épület</w:t>
      </w:r>
      <w:r w:rsidR="003C712C" w:rsidRPr="00774E57">
        <w:rPr>
          <w:rFonts w:ascii="Garamond" w:hAnsi="Garamond" w:cs="Arial"/>
          <w:sz w:val="24"/>
          <w:szCs w:val="24"/>
        </w:rPr>
        <w:t>, építmény</w:t>
      </w:r>
      <w:r w:rsidRPr="00774E57">
        <w:rPr>
          <w:rFonts w:ascii="Garamond" w:hAnsi="Garamond" w:cs="Arial"/>
          <w:sz w:val="24"/>
          <w:szCs w:val="24"/>
        </w:rPr>
        <w:t xml:space="preserve"> felújítása, átalakítása, helyreállítása, korszerűsítése,</w:t>
      </w:r>
    </w:p>
    <w:p w:rsidR="00DE3663" w:rsidRPr="00774E57" w:rsidRDefault="00DE3663" w:rsidP="00846A25">
      <w:pPr>
        <w:pStyle w:val="Listaszerbekezds"/>
        <w:tabs>
          <w:tab w:val="left" w:pos="851"/>
        </w:tabs>
        <w:autoSpaceDE w:val="0"/>
        <w:autoSpaceDN w:val="0"/>
        <w:adjustRightInd w:val="0"/>
        <w:spacing w:line="240" w:lineRule="auto"/>
        <w:ind w:left="851"/>
        <w:jc w:val="both"/>
        <w:rPr>
          <w:rFonts w:ascii="Garamond" w:hAnsi="Garamond" w:cs="Arial"/>
          <w:sz w:val="24"/>
          <w:szCs w:val="24"/>
        </w:rPr>
      </w:pPr>
      <w:proofErr w:type="gramStart"/>
      <w:r w:rsidRPr="00774E57">
        <w:rPr>
          <w:rFonts w:ascii="Garamond" w:hAnsi="Garamond" w:cs="Arial"/>
          <w:sz w:val="24"/>
          <w:szCs w:val="24"/>
        </w:rPr>
        <w:t>ab</w:t>
      </w:r>
      <w:proofErr w:type="gramEnd"/>
      <w:r w:rsidRPr="00774E57">
        <w:rPr>
          <w:rFonts w:ascii="Garamond" w:hAnsi="Garamond" w:cs="Arial"/>
          <w:sz w:val="24"/>
          <w:szCs w:val="24"/>
        </w:rPr>
        <w:t>) épület homlokzatának megváltoztatása, utólagos hőszigetelése, homlokzati</w:t>
      </w:r>
      <w:r w:rsidR="000C39A0" w:rsidRPr="00774E57">
        <w:rPr>
          <w:rFonts w:ascii="Garamond" w:hAnsi="Garamond" w:cs="Arial"/>
          <w:sz w:val="24"/>
          <w:szCs w:val="24"/>
        </w:rPr>
        <w:t xml:space="preserve"> </w:t>
      </w:r>
      <w:r w:rsidRPr="00774E57">
        <w:rPr>
          <w:rFonts w:ascii="Garamond" w:hAnsi="Garamond" w:cs="Arial"/>
          <w:sz w:val="24"/>
          <w:szCs w:val="24"/>
        </w:rPr>
        <w:t xml:space="preserve">nyílászáró cseréje, homlokzatfelület </w:t>
      </w:r>
      <w:r w:rsidR="002C1A10" w:rsidRPr="00774E57">
        <w:rPr>
          <w:rFonts w:ascii="Garamond" w:hAnsi="Garamond" w:cs="Arial"/>
          <w:sz w:val="24"/>
          <w:szCs w:val="24"/>
        </w:rPr>
        <w:t xml:space="preserve">színezése, valamint a homlokzat </w:t>
      </w:r>
      <w:r w:rsidRPr="00774E57">
        <w:rPr>
          <w:rFonts w:ascii="Garamond" w:hAnsi="Garamond" w:cs="Arial"/>
          <w:sz w:val="24"/>
          <w:szCs w:val="24"/>
        </w:rPr>
        <w:t>felületképzésének</w:t>
      </w:r>
      <w:r w:rsidR="002C1A10" w:rsidRPr="00774E57">
        <w:rPr>
          <w:rFonts w:ascii="Garamond" w:hAnsi="Garamond" w:cs="Arial"/>
          <w:sz w:val="24"/>
          <w:szCs w:val="24"/>
        </w:rPr>
        <w:t xml:space="preserve"> </w:t>
      </w:r>
      <w:r w:rsidRPr="00774E57">
        <w:rPr>
          <w:rFonts w:ascii="Garamond" w:hAnsi="Garamond" w:cs="Arial"/>
          <w:sz w:val="24"/>
          <w:szCs w:val="24"/>
        </w:rPr>
        <w:t>megváltoztatása,</w:t>
      </w:r>
    </w:p>
    <w:p w:rsidR="00DE3663" w:rsidRPr="00774E57" w:rsidRDefault="00F74560" w:rsidP="00846A25">
      <w:pPr>
        <w:pStyle w:val="Listaszerbekezds"/>
        <w:tabs>
          <w:tab w:val="left" w:pos="851"/>
        </w:tabs>
        <w:autoSpaceDE w:val="0"/>
        <w:autoSpaceDN w:val="0"/>
        <w:adjustRightInd w:val="0"/>
        <w:spacing w:line="240" w:lineRule="auto"/>
        <w:ind w:left="851"/>
        <w:jc w:val="both"/>
        <w:rPr>
          <w:rFonts w:ascii="Garamond" w:hAnsi="Garamond" w:cs="Arial"/>
          <w:sz w:val="24"/>
          <w:szCs w:val="24"/>
        </w:rPr>
      </w:pPr>
      <w:proofErr w:type="spellStart"/>
      <w:r w:rsidRPr="00774E57">
        <w:rPr>
          <w:rFonts w:ascii="Garamond" w:hAnsi="Garamond" w:cs="Arial"/>
          <w:sz w:val="24"/>
          <w:szCs w:val="24"/>
        </w:rPr>
        <w:t>ac</w:t>
      </w:r>
      <w:proofErr w:type="spellEnd"/>
      <w:r w:rsidR="00DE3663" w:rsidRPr="00774E57">
        <w:rPr>
          <w:rFonts w:ascii="Garamond" w:hAnsi="Garamond" w:cs="Arial"/>
          <w:sz w:val="24"/>
          <w:szCs w:val="24"/>
        </w:rPr>
        <w:t>) szell</w:t>
      </w:r>
      <w:r w:rsidR="00414E7C" w:rsidRPr="00774E57">
        <w:rPr>
          <w:rFonts w:ascii="Garamond" w:hAnsi="Garamond" w:cs="Arial"/>
          <w:sz w:val="24"/>
          <w:szCs w:val="24"/>
        </w:rPr>
        <w:t>őző</w:t>
      </w:r>
      <w:r w:rsidR="00DE3663" w:rsidRPr="00774E57">
        <w:rPr>
          <w:rFonts w:ascii="Garamond" w:hAnsi="Garamond" w:cs="Arial"/>
          <w:sz w:val="24"/>
          <w:szCs w:val="24"/>
        </w:rPr>
        <w:t>-, illetve klíma-berendezés, áru- és pénzautomata, homlokzaton való</w:t>
      </w:r>
      <w:r w:rsidR="000C39A0" w:rsidRPr="00774E57">
        <w:rPr>
          <w:rFonts w:ascii="Garamond" w:hAnsi="Garamond" w:cs="Arial"/>
          <w:sz w:val="24"/>
          <w:szCs w:val="24"/>
        </w:rPr>
        <w:t xml:space="preserve"> </w:t>
      </w:r>
      <w:r w:rsidR="00DE3663" w:rsidRPr="00774E57">
        <w:rPr>
          <w:rFonts w:ascii="Garamond" w:hAnsi="Garamond" w:cs="Arial"/>
          <w:sz w:val="24"/>
          <w:szCs w:val="24"/>
        </w:rPr>
        <w:t>elhelyezése,</w:t>
      </w:r>
    </w:p>
    <w:p w:rsidR="004C2B8C" w:rsidRPr="00774E57" w:rsidRDefault="00846A25" w:rsidP="003C712C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lastRenderedPageBreak/>
        <w:t>k</w:t>
      </w:r>
      <w:r w:rsidR="00F74560" w:rsidRPr="00774E57">
        <w:rPr>
          <w:rFonts w:ascii="Garamond" w:hAnsi="Garamond" w:cs="Arial"/>
          <w:sz w:val="24"/>
          <w:szCs w:val="24"/>
        </w:rPr>
        <w:t>özterületről látszódó, n</w:t>
      </w:r>
      <w:r w:rsidR="004C2B8C" w:rsidRPr="00774E57">
        <w:rPr>
          <w:rFonts w:ascii="Garamond" w:hAnsi="Garamond" w:cs="Arial"/>
          <w:sz w:val="24"/>
          <w:szCs w:val="24"/>
        </w:rPr>
        <w:t>ettó 100 m</w:t>
      </w:r>
      <w:r w:rsidR="004C2B8C" w:rsidRPr="00774E57">
        <w:rPr>
          <w:rFonts w:ascii="Garamond" w:hAnsi="Garamond" w:cs="Arial"/>
          <w:sz w:val="24"/>
          <w:szCs w:val="24"/>
          <w:vertAlign w:val="superscript"/>
        </w:rPr>
        <w:t>3</w:t>
      </w:r>
      <w:r w:rsidR="004C2B8C" w:rsidRPr="00774E57">
        <w:rPr>
          <w:rFonts w:ascii="Garamond" w:hAnsi="Garamond" w:cs="Arial"/>
          <w:sz w:val="24"/>
          <w:szCs w:val="24"/>
        </w:rPr>
        <w:t xml:space="preserve"> térfogatot és 4,5 m gerincmagasságot az építési tevékenységet követően sem meghaladó méret</w:t>
      </w:r>
      <w:r w:rsidR="00F74560" w:rsidRPr="00774E57">
        <w:rPr>
          <w:rFonts w:ascii="Garamond" w:hAnsi="Garamond" w:cs="Arial"/>
          <w:sz w:val="24"/>
          <w:szCs w:val="24"/>
        </w:rPr>
        <w:t>ű</w:t>
      </w:r>
      <w:r w:rsidR="004C2B8C" w:rsidRPr="00774E57">
        <w:rPr>
          <w:rFonts w:ascii="Garamond" w:hAnsi="Garamond" w:cs="Arial"/>
          <w:sz w:val="24"/>
          <w:szCs w:val="24"/>
        </w:rPr>
        <w:t>, nem emberi tartózkodásra szolgáló, falakkal határolt építmény építése, bővítése,</w:t>
      </w:r>
    </w:p>
    <w:p w:rsidR="004C2B8C" w:rsidRPr="00774E57" w:rsidRDefault="000C39A0" w:rsidP="00AF241C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k</w:t>
      </w:r>
      <w:r w:rsidR="004C2B8C" w:rsidRPr="00774E57">
        <w:rPr>
          <w:rFonts w:ascii="Garamond" w:hAnsi="Garamond" w:cs="Arial"/>
          <w:sz w:val="24"/>
          <w:szCs w:val="24"/>
        </w:rPr>
        <w:t>özterületi kerítés és azzal egybeépített építmények építése, átépítése,</w:t>
      </w:r>
    </w:p>
    <w:p w:rsidR="004C2B8C" w:rsidRPr="00774E57" w:rsidRDefault="000C39A0" w:rsidP="00B71CB8">
      <w:pPr>
        <w:pStyle w:val="Listaszerbekezds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s</w:t>
      </w:r>
      <w:r w:rsidR="004C2B8C" w:rsidRPr="00774E57">
        <w:rPr>
          <w:rFonts w:ascii="Garamond" w:hAnsi="Garamond" w:cs="Arial"/>
          <w:sz w:val="24"/>
          <w:szCs w:val="24"/>
        </w:rPr>
        <w:t>zélerőm</w:t>
      </w:r>
      <w:r w:rsidRPr="00774E57">
        <w:rPr>
          <w:rFonts w:ascii="Garamond" w:hAnsi="Garamond" w:cs="Arial"/>
          <w:sz w:val="24"/>
          <w:szCs w:val="24"/>
        </w:rPr>
        <w:t>ű, szélgenerátor építése esetén.</w:t>
      </w:r>
    </w:p>
    <w:p w:rsidR="00322E62" w:rsidRPr="00774E57" w:rsidRDefault="000C39A0" w:rsidP="00B71CB8">
      <w:pPr>
        <w:pStyle w:val="Paragrafus"/>
      </w:pPr>
      <w:r w:rsidRPr="00774E57">
        <w:t xml:space="preserve">(2) </w:t>
      </w:r>
      <w:r w:rsidR="00241A60" w:rsidRPr="00774E57">
        <w:t>Településképi bejelentési eljárást kell lefolytatni bármilyen épület rendeltetésének a megváltoztatásához.</w:t>
      </w:r>
    </w:p>
    <w:p w:rsidR="00804172" w:rsidRPr="00774E57" w:rsidRDefault="000C39A0" w:rsidP="00B71CB8">
      <w:pPr>
        <w:pStyle w:val="Paragrafus"/>
      </w:pPr>
      <w:r w:rsidRPr="00774E57">
        <w:t>(3)</w:t>
      </w:r>
      <w:r w:rsidR="002950B3">
        <w:rPr>
          <w:rStyle w:val="Lbjegyzet-hivatkozs"/>
        </w:rPr>
        <w:footnoteReference w:id="19"/>
      </w:r>
      <w:r w:rsidRPr="00774E57">
        <w:t xml:space="preserve"> </w:t>
      </w:r>
      <w:r w:rsidR="005232EE" w:rsidRPr="00774E57">
        <w:t xml:space="preserve">Településképi bejelentési eljárást kell lefolytatni a településkép védelméről szóló törvény reklámok közzétételével kapcsolatos </w:t>
      </w:r>
      <w:r w:rsidR="008B616D" w:rsidRPr="00774E57">
        <w:t xml:space="preserve">rendelkezéseinek végrehajtási rendeletében </w:t>
      </w:r>
      <w:r w:rsidR="005232EE" w:rsidRPr="00774E57">
        <w:t>szereplő általános településképi követelmények tekintetében a reklámok és reklámhordozók elhelyezésénél,</w:t>
      </w:r>
      <w:r w:rsidR="00781E94" w:rsidRPr="00774E57">
        <w:t xml:space="preserve"> meglévő bővítésénél vagy </w:t>
      </w:r>
      <w:r w:rsidR="002950B3">
        <w:t>átalakításánál.</w:t>
      </w:r>
    </w:p>
    <w:bookmarkEnd w:id="10"/>
    <w:p w:rsidR="003C712C" w:rsidRPr="00774E57" w:rsidRDefault="00C3398C" w:rsidP="00B71CB8">
      <w:pPr>
        <w:pStyle w:val="Paragrafus"/>
        <w:rPr>
          <w:b/>
        </w:rPr>
      </w:pPr>
      <w:r>
        <w:rPr>
          <w:b/>
        </w:rPr>
        <w:t>30</w:t>
      </w:r>
      <w:r w:rsidR="000C39A0" w:rsidRPr="00774E57">
        <w:rPr>
          <w:b/>
        </w:rPr>
        <w:t>.§</w:t>
      </w:r>
      <w:r w:rsidR="000C39A0" w:rsidRPr="00774E57">
        <w:t xml:space="preserve"> </w:t>
      </w:r>
      <w:r w:rsidR="003C712C" w:rsidRPr="00774E57">
        <w:t>(1)</w:t>
      </w:r>
      <w:r w:rsidR="005E269F">
        <w:rPr>
          <w:rStyle w:val="Lbjegyzet-hivatkozs"/>
        </w:rPr>
        <w:footnoteReference w:id="20"/>
      </w:r>
      <w:r w:rsidR="003C712C" w:rsidRPr="00774E57">
        <w:t xml:space="preserve"> </w:t>
      </w:r>
      <w:r w:rsidR="005E269F">
        <w:t>Hatályát vesztette</w:t>
      </w:r>
      <w:r w:rsidR="003C712C" w:rsidRPr="00774E57">
        <w:t xml:space="preserve"> </w:t>
      </w:r>
    </w:p>
    <w:p w:rsidR="008B616D" w:rsidRPr="00774E57" w:rsidRDefault="003C712C" w:rsidP="00B71CB8">
      <w:pPr>
        <w:pStyle w:val="Paragrafus"/>
      </w:pPr>
      <w:r w:rsidRPr="00774E57">
        <w:t>(2</w:t>
      </w:r>
      <w:r w:rsidR="000C39A0" w:rsidRPr="00774E57">
        <w:t xml:space="preserve">) </w:t>
      </w:r>
      <w:r w:rsidR="005232EE" w:rsidRPr="00774E57">
        <w:t>A településképi bejelentési eljárás az ügyfél által a polgármesterhe</w:t>
      </w:r>
      <w:r w:rsidR="008B616D" w:rsidRPr="00774E57">
        <w:t xml:space="preserve">z benyújtott </w:t>
      </w:r>
      <w:r w:rsidR="00140CB9" w:rsidRPr="00774E57">
        <w:t>kérelemre</w:t>
      </w:r>
      <w:r w:rsidR="008B616D" w:rsidRPr="00774E57">
        <w:t xml:space="preserve"> indul.</w:t>
      </w:r>
    </w:p>
    <w:p w:rsidR="00D276EF" w:rsidRPr="00774E57" w:rsidRDefault="003C712C" w:rsidP="00B71CB8">
      <w:pPr>
        <w:pStyle w:val="Paragrafus"/>
      </w:pPr>
      <w:r w:rsidRPr="00774E57">
        <w:t>(3</w:t>
      </w:r>
      <w:r w:rsidR="000C39A0" w:rsidRPr="00774E57">
        <w:t xml:space="preserve">) </w:t>
      </w:r>
      <w:r w:rsidR="005232EE" w:rsidRPr="00774E57">
        <w:t xml:space="preserve">A </w:t>
      </w:r>
      <w:r w:rsidR="00140CB9" w:rsidRPr="00774E57">
        <w:t>kérelemhez</w:t>
      </w:r>
      <w:r w:rsidR="005232EE" w:rsidRPr="00774E57">
        <w:t xml:space="preserve"> papír alapú dokumentációt vagy a dokumentációt tartalmazó digitális adathordozót kell mellékelni a bejelentés tárgyához igazodó tartalommal, mely az elvégzendő tevékenység tekintetében elegendő info</w:t>
      </w:r>
      <w:r w:rsidR="008B616D" w:rsidRPr="00774E57">
        <w:t>rmációt nyújt az elbírálásához.</w:t>
      </w:r>
    </w:p>
    <w:p w:rsidR="000D6571" w:rsidRPr="00774E57" w:rsidRDefault="003C712C" w:rsidP="00B71CB8">
      <w:pPr>
        <w:pStyle w:val="Paragrafus"/>
      </w:pPr>
      <w:r w:rsidRPr="00774E57">
        <w:t>(4</w:t>
      </w:r>
      <w:r w:rsidR="000C39A0" w:rsidRPr="00774E57">
        <w:t xml:space="preserve">) </w:t>
      </w:r>
      <w:r w:rsidR="000D6571" w:rsidRPr="00774E57">
        <w:t>Nem megfelelő tartalmú tervdokumentáció esetén a polgármester hiánypótlási felhívást küld a kérelmezőnek a kérelem beadásától számított 5 napon belül.</w:t>
      </w:r>
    </w:p>
    <w:p w:rsidR="000D6571" w:rsidRPr="00774E57" w:rsidRDefault="003C712C" w:rsidP="00B71CB8">
      <w:pPr>
        <w:pStyle w:val="Paragrafus"/>
      </w:pPr>
      <w:r w:rsidRPr="00774E57">
        <w:t>(5</w:t>
      </w:r>
      <w:r w:rsidR="000C39A0" w:rsidRPr="00774E57">
        <w:t xml:space="preserve">) </w:t>
      </w:r>
      <w:r w:rsidR="000D6571" w:rsidRPr="00774E57">
        <w:t>Amennyiben a hiánypótlási felszólításban szereplő határidőig a kérelmező a hiánypótlást nem teljesíti, kérelme elutasításra kerül.</w:t>
      </w:r>
    </w:p>
    <w:p w:rsidR="000D6571" w:rsidRPr="00774E57" w:rsidRDefault="00C3398C" w:rsidP="00B71CB8">
      <w:pPr>
        <w:pStyle w:val="Paragrafus"/>
      </w:pPr>
      <w:r>
        <w:rPr>
          <w:b/>
        </w:rPr>
        <w:t>31</w:t>
      </w:r>
      <w:r w:rsidR="000C39A0" w:rsidRPr="00774E57">
        <w:rPr>
          <w:b/>
        </w:rPr>
        <w:t>.</w:t>
      </w:r>
      <w:r w:rsidR="000D6571" w:rsidRPr="00774E57">
        <w:rPr>
          <w:b/>
        </w:rPr>
        <w:t>§</w:t>
      </w:r>
      <w:r w:rsidR="000C39A0" w:rsidRPr="00774E57">
        <w:t xml:space="preserve"> (1) </w:t>
      </w:r>
      <w:r w:rsidR="000D6571" w:rsidRPr="00774E57">
        <w:t xml:space="preserve">A településképi bejelentés tudomásul vételét tartalmazó hatósági határozatot, illetve a </w:t>
      </w:r>
      <w:r w:rsidR="003C712C" w:rsidRPr="00774E57">
        <w:t>bejelentett tevékenység</w:t>
      </w:r>
      <w:r w:rsidR="000D6571" w:rsidRPr="00774E57">
        <w:t xml:space="preserve"> megtagadását tartalmazó határozatot, továbbá 1 pld. záradékkal ellátott </w:t>
      </w:r>
      <w:r w:rsidR="003C712C" w:rsidRPr="00774E57">
        <w:t>dokumentációt</w:t>
      </w:r>
      <w:r w:rsidR="000D6571" w:rsidRPr="00774E57">
        <w:t xml:space="preserve"> a polgármester a bejelentés megérkezésétől számított 15 napon belül adja ki.</w:t>
      </w:r>
    </w:p>
    <w:p w:rsidR="000D6571" w:rsidRPr="00774E57" w:rsidRDefault="000C39A0" w:rsidP="00B71CB8">
      <w:pPr>
        <w:pStyle w:val="Paragrafus"/>
      </w:pPr>
      <w:r w:rsidRPr="00774E57">
        <w:t>(2)</w:t>
      </w:r>
      <w:r w:rsidR="005E269F">
        <w:rPr>
          <w:rStyle w:val="Lbjegyzet-hivatkozs"/>
        </w:rPr>
        <w:footnoteReference w:id="21"/>
      </w:r>
      <w:r w:rsidRPr="00774E57">
        <w:t xml:space="preserve"> </w:t>
      </w:r>
      <w:r w:rsidR="005E269F">
        <w:t xml:space="preserve">Hatályát vesztette </w:t>
      </w:r>
    </w:p>
    <w:p w:rsidR="006B444F" w:rsidRPr="00774E57" w:rsidRDefault="006B444F" w:rsidP="00B71CB8">
      <w:pPr>
        <w:pStyle w:val="Paragrafus"/>
      </w:pPr>
      <w:r w:rsidRPr="00774E57">
        <w:t>(3)</w:t>
      </w:r>
      <w:r w:rsidR="005E269F">
        <w:rPr>
          <w:rStyle w:val="Lbjegyzet-hivatkozs"/>
        </w:rPr>
        <w:footnoteReference w:id="22"/>
      </w:r>
      <w:r w:rsidRPr="00774E57">
        <w:t xml:space="preserve"> </w:t>
      </w:r>
      <w:r w:rsidR="005E269F">
        <w:t xml:space="preserve">Hatályát vesztette </w:t>
      </w:r>
    </w:p>
    <w:p w:rsidR="006A7180" w:rsidRPr="00774E57" w:rsidRDefault="00C3398C" w:rsidP="00B71CB8">
      <w:pPr>
        <w:pStyle w:val="Paragrafus"/>
      </w:pPr>
      <w:r>
        <w:rPr>
          <w:b/>
        </w:rPr>
        <w:t>32</w:t>
      </w:r>
      <w:r w:rsidR="000C39A0" w:rsidRPr="00774E57">
        <w:rPr>
          <w:b/>
        </w:rPr>
        <w:t>.§</w:t>
      </w:r>
      <w:r w:rsidR="000C39A0" w:rsidRPr="00774E57">
        <w:t xml:space="preserve"> (1)</w:t>
      </w:r>
      <w:r w:rsidR="002950B3">
        <w:rPr>
          <w:rStyle w:val="Lbjegyzet-hivatkozs"/>
        </w:rPr>
        <w:footnoteReference w:id="23"/>
      </w:r>
      <w:r w:rsidR="000C39A0" w:rsidRPr="00774E57">
        <w:t xml:space="preserve"> </w:t>
      </w:r>
      <w:r w:rsidR="006A7180" w:rsidRPr="00774E57">
        <w:t>A bejelentő a polgármester döntésével szemben a</w:t>
      </w:r>
      <w:r w:rsidR="009E7759" w:rsidRPr="00774E57">
        <w:t xml:space="preserve"> határozat</w:t>
      </w:r>
      <w:r w:rsidR="006A7180" w:rsidRPr="00774E57">
        <w:t xml:space="preserve"> </w:t>
      </w:r>
      <w:r w:rsidR="002950B3">
        <w:t>közlésétől</w:t>
      </w:r>
      <w:r w:rsidR="006A7180" w:rsidRPr="00774E57">
        <w:t xml:space="preserve"> számított 15 napon belül fellebbezhet </w:t>
      </w:r>
      <w:r w:rsidR="009E7759" w:rsidRPr="00774E57">
        <w:t xml:space="preserve">az </w:t>
      </w:r>
      <w:r w:rsidR="006A7180" w:rsidRPr="00774E57">
        <w:t>Önkormányzata Képviselő-testületéhez.</w:t>
      </w:r>
    </w:p>
    <w:p w:rsidR="009E7759" w:rsidRPr="00B71CB8" w:rsidRDefault="000C39A0" w:rsidP="00B71CB8">
      <w:pPr>
        <w:pStyle w:val="Paragrafus"/>
      </w:pPr>
      <w:r w:rsidRPr="00774E57">
        <w:t>(2)</w:t>
      </w:r>
      <w:r w:rsidR="002950B3">
        <w:rPr>
          <w:rStyle w:val="Lbjegyzet-hivatkozs"/>
        </w:rPr>
        <w:footnoteReference w:id="24"/>
      </w:r>
      <w:r w:rsidRPr="00774E57">
        <w:t xml:space="preserve"> </w:t>
      </w:r>
      <w:r w:rsidR="006A7180" w:rsidRPr="00774E57">
        <w:t>A Képviselő-testület dön</w:t>
      </w:r>
      <w:r w:rsidR="009E7759" w:rsidRPr="00774E57">
        <w:t xml:space="preserve">tését </w:t>
      </w:r>
      <w:r w:rsidR="00DF16E3">
        <w:t>az általános közigazgatási rendtartás</w:t>
      </w:r>
      <w:r w:rsidR="002950B3">
        <w:t xml:space="preserve"> szabályai szerint hozza meg.</w:t>
      </w:r>
      <w:r w:rsidR="00DF16E3">
        <w:t xml:space="preserve"> </w:t>
      </w:r>
    </w:p>
    <w:p w:rsidR="004C3819" w:rsidRPr="00774E57" w:rsidRDefault="000C39A0" w:rsidP="000C39A0">
      <w:pPr>
        <w:pStyle w:val="Cmsor2"/>
        <w:spacing w:before="120" w:after="120"/>
        <w:rPr>
          <w:rFonts w:ascii="Garamond" w:hAnsi="Garamond" w:cs="Arial"/>
          <w:b/>
          <w:bCs/>
          <w:color w:val="auto"/>
          <w:sz w:val="24"/>
          <w:szCs w:val="24"/>
        </w:rPr>
      </w:pPr>
      <w:r w:rsidRPr="00774E57">
        <w:rPr>
          <w:rFonts w:ascii="Garamond" w:hAnsi="Garamond" w:cs="Arial"/>
          <w:b/>
          <w:bCs/>
          <w:color w:val="auto"/>
          <w:sz w:val="24"/>
          <w:szCs w:val="24"/>
        </w:rPr>
        <w:t xml:space="preserve">V. </w:t>
      </w:r>
      <w:r w:rsidR="004C3819" w:rsidRPr="00774E57">
        <w:rPr>
          <w:rFonts w:ascii="Garamond" w:hAnsi="Garamond" w:cs="Arial"/>
          <w:b/>
          <w:bCs/>
          <w:color w:val="auto"/>
          <w:sz w:val="24"/>
          <w:szCs w:val="24"/>
        </w:rPr>
        <w:t>FEJEZET</w:t>
      </w:r>
    </w:p>
    <w:p w:rsidR="004C3819" w:rsidRPr="00774E57" w:rsidRDefault="004C3819" w:rsidP="000C39A0">
      <w:pPr>
        <w:pStyle w:val="Norml1"/>
        <w:spacing w:before="120" w:after="120"/>
        <w:jc w:val="center"/>
        <w:rPr>
          <w:rFonts w:ascii="Garamond" w:hAnsi="Garamond" w:cs="Arial"/>
          <w:b/>
          <w:color w:val="auto"/>
          <w:sz w:val="24"/>
          <w:szCs w:val="24"/>
        </w:rPr>
      </w:pPr>
      <w:r w:rsidRPr="00774E57">
        <w:rPr>
          <w:rFonts w:ascii="Garamond" w:hAnsi="Garamond" w:cs="Arial"/>
          <w:b/>
          <w:color w:val="auto"/>
          <w:sz w:val="24"/>
          <w:szCs w:val="24"/>
        </w:rPr>
        <w:t>Településképi kötelezés</w:t>
      </w:r>
    </w:p>
    <w:p w:rsidR="0059748D" w:rsidRPr="00774E57" w:rsidRDefault="00DF16E3" w:rsidP="000C39A0">
      <w:pPr>
        <w:pStyle w:val="Cmsor3"/>
        <w:spacing w:before="120" w:after="120"/>
        <w:jc w:val="center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  <w:color w:val="auto"/>
        </w:rPr>
        <w:t>13</w:t>
      </w:r>
      <w:r w:rsidR="0003232F">
        <w:rPr>
          <w:rFonts w:ascii="Garamond" w:hAnsi="Garamond" w:cs="Arial"/>
          <w:b/>
          <w:color w:val="auto"/>
        </w:rPr>
        <w:t xml:space="preserve">. </w:t>
      </w:r>
      <w:r w:rsidR="004C3819" w:rsidRPr="00774E57">
        <w:rPr>
          <w:rFonts w:ascii="Garamond" w:hAnsi="Garamond" w:cs="Arial"/>
          <w:b/>
          <w:color w:val="auto"/>
        </w:rPr>
        <w:t>A településképi kötelezési eljárás</w:t>
      </w:r>
    </w:p>
    <w:p w:rsidR="00F774B3" w:rsidRPr="00774E57" w:rsidRDefault="00F774B3" w:rsidP="00A46F4F">
      <w:pPr>
        <w:rPr>
          <w:rFonts w:ascii="Garamond" w:hAnsi="Garamond" w:cs="Arial"/>
          <w:color w:val="auto"/>
        </w:rPr>
      </w:pPr>
    </w:p>
    <w:p w:rsidR="000830BF" w:rsidRPr="00774E57" w:rsidRDefault="00DF16E3" w:rsidP="00B71CB8">
      <w:pPr>
        <w:pStyle w:val="Paragrafus"/>
      </w:pPr>
      <w:r>
        <w:rPr>
          <w:b/>
        </w:rPr>
        <w:t>33</w:t>
      </w:r>
      <w:r w:rsidR="000C39A0" w:rsidRPr="00774E57">
        <w:rPr>
          <w:b/>
        </w:rPr>
        <w:t>.§</w:t>
      </w:r>
      <w:r w:rsidR="002950B3">
        <w:rPr>
          <w:rStyle w:val="Lbjegyzet-hivatkozs"/>
          <w:b/>
        </w:rPr>
        <w:footnoteReference w:id="25"/>
      </w:r>
      <w:r w:rsidR="000C39A0" w:rsidRPr="00774E57">
        <w:t xml:space="preserve"> </w:t>
      </w:r>
      <w:r w:rsidR="000830BF" w:rsidRPr="00774E57">
        <w:t xml:space="preserve">A településképi követelmények teljesítése érdekében a polgármester </w:t>
      </w:r>
      <w:r w:rsidR="002950B3">
        <w:t xml:space="preserve">a településrendezési sajátos jogintézményekről szóló kormányrendeletben meghatározott esetekben településképi kötelezési eljárást folytat le. </w:t>
      </w:r>
    </w:p>
    <w:p w:rsidR="001B195C" w:rsidRPr="00774E57" w:rsidRDefault="00DF16E3" w:rsidP="00B71CB8">
      <w:pPr>
        <w:pStyle w:val="Paragrafus"/>
      </w:pPr>
      <w:r>
        <w:rPr>
          <w:b/>
        </w:rPr>
        <w:t>34</w:t>
      </w:r>
      <w:r w:rsidR="00AF241C" w:rsidRPr="00774E57">
        <w:rPr>
          <w:b/>
        </w:rPr>
        <w:t>.§</w:t>
      </w:r>
      <w:r w:rsidR="005E269F">
        <w:rPr>
          <w:rStyle w:val="Lbjegyzet-hivatkozs"/>
          <w:b/>
        </w:rPr>
        <w:footnoteReference w:id="26"/>
      </w:r>
      <w:r w:rsidR="005E269F">
        <w:t xml:space="preserve"> Hatályát vesztette </w:t>
      </w:r>
      <w:r w:rsidR="001B195C" w:rsidRPr="00774E57">
        <w:t xml:space="preserve"> </w:t>
      </w:r>
    </w:p>
    <w:p w:rsidR="00072F9A" w:rsidRDefault="00341F11" w:rsidP="00B71CB8">
      <w:pPr>
        <w:pStyle w:val="Paragrafus"/>
      </w:pPr>
      <w:r>
        <w:rPr>
          <w:b/>
        </w:rPr>
        <w:t>35</w:t>
      </w:r>
      <w:r w:rsidR="00AF241C" w:rsidRPr="00774E57">
        <w:rPr>
          <w:b/>
        </w:rPr>
        <w:t>.§</w:t>
      </w:r>
      <w:r w:rsidR="00A86169">
        <w:rPr>
          <w:rStyle w:val="Lbjegyzet-hivatkozs"/>
          <w:b/>
        </w:rPr>
        <w:footnoteReference w:id="27"/>
      </w:r>
      <w:r w:rsidR="00AF241C" w:rsidRPr="00774E57">
        <w:t xml:space="preserve"> (1) </w:t>
      </w:r>
      <w:r w:rsidR="00F16D45" w:rsidRPr="00774E57">
        <w:t>A településképi kötelezésben el</w:t>
      </w:r>
      <w:r w:rsidR="000A1F0D" w:rsidRPr="00774E57">
        <w:t>ő</w:t>
      </w:r>
      <w:r w:rsidR="00F16D45" w:rsidRPr="00774E57">
        <w:t>írtak megszegése esetén e magatartás elkövet</w:t>
      </w:r>
      <w:r w:rsidR="000A1F0D" w:rsidRPr="00774E57">
        <w:t>ő</w:t>
      </w:r>
      <w:r w:rsidR="00F16D45" w:rsidRPr="00774E57">
        <w:t xml:space="preserve">jével </w:t>
      </w:r>
      <w:r w:rsidR="00F16D45" w:rsidRPr="00774E57">
        <w:lastRenderedPageBreak/>
        <w:t>szemben a</w:t>
      </w:r>
      <w:r w:rsidR="000A1F0D" w:rsidRPr="00774E57">
        <w:t xml:space="preserve"> polgármester</w:t>
      </w:r>
      <w:r w:rsidR="00072F9A">
        <w:t xml:space="preserve"> településkép-védelmi bírságot szabhat ki.</w:t>
      </w:r>
      <w:r w:rsidR="000A1F0D" w:rsidRPr="00774E57">
        <w:t xml:space="preserve"> </w:t>
      </w:r>
    </w:p>
    <w:p w:rsidR="001B195C" w:rsidRPr="00774E57" w:rsidRDefault="00AF241C" w:rsidP="00B71CB8">
      <w:pPr>
        <w:pStyle w:val="Paragrafus"/>
      </w:pPr>
      <w:r w:rsidRPr="00774E57">
        <w:t xml:space="preserve">(2) </w:t>
      </w:r>
      <w:r w:rsidR="001B195C" w:rsidRPr="00774E57">
        <w:t>A településkép</w:t>
      </w:r>
      <w:r w:rsidR="00072F9A">
        <w:t xml:space="preserve">-védelmi </w:t>
      </w:r>
      <w:r w:rsidR="001B195C" w:rsidRPr="00774E57">
        <w:t>bírságot a polgármester határozatban állapítja meg.</w:t>
      </w:r>
    </w:p>
    <w:p w:rsidR="001B195C" w:rsidRPr="00774E57" w:rsidRDefault="00AF241C" w:rsidP="00B71CB8">
      <w:pPr>
        <w:pStyle w:val="Paragrafus"/>
      </w:pPr>
      <w:r w:rsidRPr="00774E57">
        <w:t xml:space="preserve">(3) </w:t>
      </w:r>
      <w:r w:rsidR="001B195C" w:rsidRPr="00774E57">
        <w:t>Az érintettet a településkép</w:t>
      </w:r>
      <w:r w:rsidR="00072F9A">
        <w:t xml:space="preserve">-védelmi </w:t>
      </w:r>
      <w:r w:rsidR="001B195C" w:rsidRPr="00774E57">
        <w:t>bírságról hozott határozatról tértivevényes levél útján értesíteni kell.</w:t>
      </w:r>
    </w:p>
    <w:p w:rsidR="00DB716E" w:rsidRPr="00774E57" w:rsidRDefault="00AF241C" w:rsidP="00B71CB8">
      <w:pPr>
        <w:pStyle w:val="Paragrafus"/>
      </w:pPr>
      <w:r w:rsidRPr="00774E57">
        <w:t xml:space="preserve">(4) </w:t>
      </w:r>
      <w:r w:rsidR="00DB716E" w:rsidRPr="00774E57">
        <w:t>A településkép</w:t>
      </w:r>
      <w:r w:rsidR="00072F9A">
        <w:t>-védelmi</w:t>
      </w:r>
      <w:r w:rsidR="00DB716E" w:rsidRPr="00774E57">
        <w:t xml:space="preserve"> bírság</w:t>
      </w:r>
    </w:p>
    <w:p w:rsidR="00DB716E" w:rsidRPr="00774E57" w:rsidRDefault="00DB716E" w:rsidP="00AF241C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felső határa 1 000 </w:t>
      </w:r>
      <w:proofErr w:type="spellStart"/>
      <w:r w:rsidRPr="00774E57">
        <w:rPr>
          <w:rFonts w:ascii="Garamond" w:hAnsi="Garamond" w:cs="Arial"/>
          <w:sz w:val="24"/>
          <w:szCs w:val="24"/>
        </w:rPr>
        <w:t>000</w:t>
      </w:r>
      <w:proofErr w:type="spellEnd"/>
      <w:r w:rsidRPr="00774E57">
        <w:rPr>
          <w:rFonts w:ascii="Garamond" w:hAnsi="Garamond" w:cs="Arial"/>
          <w:sz w:val="24"/>
          <w:szCs w:val="24"/>
        </w:rPr>
        <w:t xml:space="preserve"> forint,</w:t>
      </w:r>
    </w:p>
    <w:p w:rsidR="00DB716E" w:rsidRPr="00774E57" w:rsidRDefault="00DB716E" w:rsidP="00B71CB8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alsó határa 10 000 forint.</w:t>
      </w:r>
    </w:p>
    <w:p w:rsidR="00DB716E" w:rsidRPr="00774E57" w:rsidRDefault="00AF241C" w:rsidP="00B71CB8">
      <w:pPr>
        <w:pStyle w:val="Paragrafus"/>
      </w:pPr>
      <w:r w:rsidRPr="00774E57">
        <w:t xml:space="preserve">(5) </w:t>
      </w:r>
      <w:r w:rsidR="00DB716E" w:rsidRPr="00774E57">
        <w:t>A településkép</w:t>
      </w:r>
      <w:r w:rsidR="00072F9A">
        <w:t>-védelm</w:t>
      </w:r>
      <w:r w:rsidR="00DB716E" w:rsidRPr="00774E57">
        <w:t>i bírság kiszabásánál az alábbi szempontokat kell mérlegelni</w:t>
      </w:r>
      <w:r w:rsidRPr="00774E57">
        <w:t>:</w:t>
      </w:r>
    </w:p>
    <w:p w:rsidR="00DB716E" w:rsidRPr="00774E57" w:rsidRDefault="00DB716E" w:rsidP="00AF241C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jogsértéssel okozott hátrányt, ideértve a hátrány megelőzésével, elhárításával, helyreállításával kapcsolatban felmerült költségeket, illetve a jogsértéssel elért előny mértékét,</w:t>
      </w:r>
    </w:p>
    <w:p w:rsidR="00DB716E" w:rsidRPr="00774E57" w:rsidRDefault="00DB716E" w:rsidP="00AF241C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jogsértéssel okozott hátrány visszafordíthatóságát,</w:t>
      </w:r>
    </w:p>
    <w:p w:rsidR="00DB716E" w:rsidRPr="00774E57" w:rsidRDefault="00DB716E" w:rsidP="00AF241C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jogsértéssel érintettek körének nagyságát,</w:t>
      </w:r>
    </w:p>
    <w:p w:rsidR="00DB716E" w:rsidRPr="00774E57" w:rsidRDefault="00DB716E" w:rsidP="00AF241C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jogsértő állapot időtartamát,</w:t>
      </w:r>
    </w:p>
    <w:p w:rsidR="00DB716E" w:rsidRPr="00774E57" w:rsidRDefault="00DB716E" w:rsidP="00AF241C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jogsértő magatartás ismétlődését és gyakoriságát,</w:t>
      </w:r>
    </w:p>
    <w:p w:rsidR="00DB716E" w:rsidRPr="00774E57" w:rsidRDefault="00DB716E" w:rsidP="00AF241C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>a jogsértést elkövető eljárást segítő, együttműködő magatartását, valamint</w:t>
      </w:r>
    </w:p>
    <w:p w:rsidR="00DB716E" w:rsidRPr="00774E57" w:rsidRDefault="00DB716E" w:rsidP="00B71CB8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Garamond" w:hAnsi="Garamond" w:cs="Arial"/>
          <w:sz w:val="24"/>
          <w:szCs w:val="24"/>
        </w:rPr>
      </w:pPr>
      <w:r w:rsidRPr="00774E57">
        <w:rPr>
          <w:rFonts w:ascii="Garamond" w:hAnsi="Garamond" w:cs="Arial"/>
          <w:sz w:val="24"/>
          <w:szCs w:val="24"/>
        </w:rPr>
        <w:t xml:space="preserve">a jogsértést elkövető gazdasági súlyát.  </w:t>
      </w:r>
    </w:p>
    <w:p w:rsidR="00BB740A" w:rsidRDefault="00AF241C" w:rsidP="00B71CB8">
      <w:pPr>
        <w:pStyle w:val="Paragrafus"/>
      </w:pPr>
      <w:r w:rsidRPr="00774E57">
        <w:t xml:space="preserve">(6) </w:t>
      </w:r>
      <w:r w:rsidR="00DB716E" w:rsidRPr="00774E57">
        <w:t xml:space="preserve">A </w:t>
      </w:r>
      <w:r w:rsidR="00072F9A">
        <w:t xml:space="preserve">polgármester döntésével szemben a közléstől számított 15 napon belül fellebbezés nyújtható be Mónosbél Község Önkormányzata Képviselő-testületéhez. A képviselő-testület </w:t>
      </w:r>
      <w:r w:rsidR="00301C7F">
        <w:t xml:space="preserve">a </w:t>
      </w:r>
      <w:r w:rsidR="00072F9A">
        <w:t xml:space="preserve">döntését az általános közigazgatási rendtartás szabályai szerint hozza meg. </w:t>
      </w:r>
      <w:r w:rsidR="00341F11">
        <w:t xml:space="preserve"> </w:t>
      </w:r>
    </w:p>
    <w:p w:rsidR="00362949" w:rsidRPr="00774E57" w:rsidRDefault="00BB740A" w:rsidP="00B71CB8">
      <w:pPr>
        <w:pStyle w:val="Paragrafus"/>
      </w:pPr>
      <w:r>
        <w:rPr>
          <w:b/>
        </w:rPr>
        <w:t>36</w:t>
      </w:r>
      <w:r w:rsidR="00AF241C" w:rsidRPr="00774E57">
        <w:rPr>
          <w:b/>
        </w:rPr>
        <w:t>.</w:t>
      </w:r>
      <w:r w:rsidR="001B195C" w:rsidRPr="00774E57">
        <w:rPr>
          <w:b/>
        </w:rPr>
        <w:t>§</w:t>
      </w:r>
      <w:r w:rsidR="001B195C" w:rsidRPr="00774E57">
        <w:t xml:space="preserve"> </w:t>
      </w:r>
      <w:r w:rsidR="00301C7F">
        <w:rPr>
          <w:rStyle w:val="Lbjegyzet-hivatkozs"/>
        </w:rPr>
        <w:footnoteReference w:id="28"/>
      </w:r>
      <w:r w:rsidR="00362949" w:rsidRPr="00774E57">
        <w:t>A településk</w:t>
      </w:r>
      <w:r w:rsidR="001B195C" w:rsidRPr="00774E57">
        <w:t>ép</w:t>
      </w:r>
      <w:r w:rsidR="00301C7F">
        <w:t>-védelm</w:t>
      </w:r>
      <w:r w:rsidR="001B195C" w:rsidRPr="00774E57">
        <w:t>i bírság megfizetésének módja</w:t>
      </w:r>
      <w:r w:rsidR="00301C7F">
        <w:t xml:space="preserve"> közvetlenül az Önkormányzat </w:t>
      </w:r>
      <w:r w:rsidR="00301C7F" w:rsidRPr="00774E57">
        <w:t>erre a célra szolgáló bankszámlájára történő befizetéssel</w:t>
      </w:r>
      <w:r w:rsidR="00B71CB8">
        <w:t>.</w:t>
      </w:r>
    </w:p>
    <w:p w:rsidR="00AF241C" w:rsidRPr="00774E57" w:rsidRDefault="006B444F" w:rsidP="00BB740A">
      <w:pPr>
        <w:pStyle w:val="Cmsor3"/>
        <w:tabs>
          <w:tab w:val="left" w:pos="2340"/>
          <w:tab w:val="center" w:pos="4533"/>
        </w:tabs>
        <w:spacing w:before="120" w:after="120"/>
        <w:rPr>
          <w:rFonts w:ascii="Garamond" w:hAnsi="Garamond" w:cs="Arial"/>
        </w:rPr>
      </w:pPr>
      <w:r w:rsidRPr="00774E57">
        <w:rPr>
          <w:rFonts w:ascii="Garamond" w:hAnsi="Garamond" w:cs="Arial"/>
          <w:b/>
          <w:color w:val="auto"/>
        </w:rPr>
        <w:tab/>
      </w:r>
      <w:bookmarkStart w:id="11" w:name="bookmark10"/>
    </w:p>
    <w:p w:rsidR="00926978" w:rsidRDefault="00926978" w:rsidP="00926978">
      <w:pPr>
        <w:pStyle w:val="Cmsor3"/>
        <w:spacing w:before="0" w:after="120"/>
        <w:jc w:val="center"/>
        <w:rPr>
          <w:rFonts w:ascii="Garamond" w:hAnsi="Garamond" w:cs="Arial"/>
          <w:b/>
          <w:color w:val="auto"/>
        </w:rPr>
      </w:pPr>
      <w:r>
        <w:rPr>
          <w:rFonts w:ascii="Garamond" w:hAnsi="Garamond" w:cs="Arial"/>
          <w:b/>
          <w:color w:val="auto"/>
        </w:rPr>
        <w:t>V</w:t>
      </w:r>
      <w:r w:rsidR="00164D3F">
        <w:rPr>
          <w:rFonts w:ascii="Garamond" w:hAnsi="Garamond" w:cs="Arial"/>
          <w:b/>
          <w:color w:val="auto"/>
        </w:rPr>
        <w:t>I</w:t>
      </w:r>
      <w:r>
        <w:rPr>
          <w:rFonts w:ascii="Garamond" w:hAnsi="Garamond" w:cs="Arial"/>
          <w:b/>
          <w:color w:val="auto"/>
        </w:rPr>
        <w:t>. fejezet</w:t>
      </w:r>
    </w:p>
    <w:p w:rsidR="00926978" w:rsidRPr="00774E57" w:rsidRDefault="00926978" w:rsidP="00926978">
      <w:pPr>
        <w:pStyle w:val="Cmsor3"/>
        <w:spacing w:before="0" w:after="120"/>
        <w:jc w:val="center"/>
        <w:rPr>
          <w:rFonts w:ascii="Garamond" w:hAnsi="Garamond" w:cs="Arial"/>
          <w:b/>
          <w:color w:val="auto"/>
        </w:rPr>
      </w:pPr>
      <w:r w:rsidRPr="00774E57">
        <w:rPr>
          <w:rFonts w:ascii="Garamond" w:hAnsi="Garamond" w:cs="Arial"/>
          <w:b/>
          <w:color w:val="auto"/>
        </w:rPr>
        <w:t>Értelmező rendelkezések</w:t>
      </w:r>
    </w:p>
    <w:p w:rsidR="00926978" w:rsidRPr="00774E57" w:rsidRDefault="009F4248" w:rsidP="00B71CB8">
      <w:pPr>
        <w:pStyle w:val="Paragrafus"/>
      </w:pPr>
      <w:r>
        <w:rPr>
          <w:b/>
        </w:rPr>
        <w:t>37</w:t>
      </w:r>
      <w:r w:rsidR="00926978" w:rsidRPr="00774E57">
        <w:rPr>
          <w:b/>
        </w:rPr>
        <w:t>.§</w:t>
      </w:r>
      <w:r w:rsidR="00926978" w:rsidRPr="00774E57">
        <w:t xml:space="preserve"> E rendelet alkalmazásában:</w:t>
      </w:r>
    </w:p>
    <w:p w:rsidR="00926978" w:rsidRPr="00774E57" w:rsidRDefault="00926978" w:rsidP="00B71CB8">
      <w:pPr>
        <w:pStyle w:val="Szvegtrzs20"/>
        <w:numPr>
          <w:ilvl w:val="0"/>
          <w:numId w:val="2"/>
        </w:numPr>
        <w:shd w:val="clear" w:color="auto" w:fill="auto"/>
        <w:tabs>
          <w:tab w:val="left" w:pos="453"/>
        </w:tabs>
        <w:spacing w:after="0" w:line="240" w:lineRule="auto"/>
        <w:ind w:left="0" w:firstLine="0"/>
        <w:jc w:val="both"/>
        <w:rPr>
          <w:rFonts w:ascii="Garamond" w:hAnsi="Garamond"/>
          <w:color w:val="auto"/>
          <w:sz w:val="24"/>
          <w:szCs w:val="24"/>
        </w:rPr>
      </w:pPr>
      <w:r w:rsidRPr="00774E57">
        <w:rPr>
          <w:rFonts w:ascii="Garamond" w:hAnsi="Garamond"/>
          <w:color w:val="auto"/>
          <w:sz w:val="24"/>
          <w:szCs w:val="24"/>
        </w:rPr>
        <w:t>áttört kerítés: olyan kerítés, amelynek a kerítés síkjára merőleges átláthatósága 50%-nál nagyobb mértékben nem korlátozott,</w:t>
      </w:r>
    </w:p>
    <w:p w:rsidR="001A29A3" w:rsidRDefault="00301C7F" w:rsidP="00B71CB8">
      <w:pPr>
        <w:pStyle w:val="Szvegtrzs20"/>
        <w:numPr>
          <w:ilvl w:val="0"/>
          <w:numId w:val="2"/>
        </w:numPr>
        <w:shd w:val="clear" w:color="auto" w:fill="auto"/>
        <w:tabs>
          <w:tab w:val="left" w:pos="453"/>
        </w:tabs>
        <w:spacing w:after="0" w:line="240" w:lineRule="auto"/>
        <w:ind w:left="0" w:firstLine="0"/>
        <w:jc w:val="both"/>
        <w:rPr>
          <w:rFonts w:ascii="Garamond" w:hAnsi="Garamond"/>
          <w:color w:val="auto"/>
          <w:sz w:val="24"/>
          <w:szCs w:val="24"/>
        </w:rPr>
      </w:pPr>
      <w:r>
        <w:rPr>
          <w:rStyle w:val="Lbjegyzet-hivatkozs"/>
          <w:rFonts w:ascii="Garamond" w:hAnsi="Garamond"/>
          <w:iCs/>
          <w:color w:val="auto"/>
          <w:sz w:val="24"/>
          <w:szCs w:val="24"/>
        </w:rPr>
        <w:footnoteReference w:id="29"/>
      </w:r>
      <w:r w:rsidR="00926978" w:rsidRPr="001A29A3">
        <w:rPr>
          <w:rStyle w:val="Szvegtrzs2Dlt"/>
          <w:rFonts w:ascii="Garamond" w:hAnsi="Garamond"/>
          <w:i w:val="0"/>
          <w:color w:val="auto"/>
          <w:sz w:val="24"/>
          <w:szCs w:val="24"/>
        </w:rPr>
        <w:t>cégfelirat:</w:t>
      </w:r>
      <w:r w:rsidR="00926978" w:rsidRPr="001A29A3">
        <w:rPr>
          <w:rFonts w:ascii="Garamond" w:hAnsi="Garamond"/>
          <w:color w:val="auto"/>
          <w:sz w:val="24"/>
          <w:szCs w:val="24"/>
        </w:rPr>
        <w:t xml:space="preserve"> a </w:t>
      </w:r>
      <w:r w:rsidRPr="001A29A3">
        <w:rPr>
          <w:rFonts w:ascii="Garamond" w:hAnsi="Garamond"/>
          <w:color w:val="auto"/>
          <w:sz w:val="24"/>
          <w:szCs w:val="24"/>
        </w:rPr>
        <w:t>rendeltetési egység m</w:t>
      </w:r>
      <w:r w:rsidR="001A29A3" w:rsidRPr="001A29A3">
        <w:rPr>
          <w:rFonts w:ascii="Garamond" w:hAnsi="Garamond"/>
          <w:color w:val="auto"/>
          <w:sz w:val="24"/>
          <w:szCs w:val="24"/>
        </w:rPr>
        <w:t xml:space="preserve">egnevezését (nevét), funkcióját, tulajdonosát, az alapítás évét, logóját tartalmazó felirat. </w:t>
      </w:r>
    </w:p>
    <w:p w:rsidR="00926978" w:rsidRPr="001A29A3" w:rsidRDefault="005E269F" w:rsidP="00B71CB8">
      <w:pPr>
        <w:pStyle w:val="Szvegtrzs20"/>
        <w:numPr>
          <w:ilvl w:val="0"/>
          <w:numId w:val="2"/>
        </w:numPr>
        <w:shd w:val="clear" w:color="auto" w:fill="auto"/>
        <w:tabs>
          <w:tab w:val="left" w:pos="453"/>
        </w:tabs>
        <w:spacing w:after="0" w:line="240" w:lineRule="auto"/>
        <w:ind w:left="0" w:firstLine="0"/>
        <w:jc w:val="both"/>
        <w:rPr>
          <w:rFonts w:ascii="Garamond" w:hAnsi="Garamond"/>
          <w:color w:val="auto"/>
          <w:sz w:val="24"/>
          <w:szCs w:val="24"/>
        </w:rPr>
      </w:pPr>
      <w:r>
        <w:rPr>
          <w:rStyle w:val="Lbjegyzet-hivatkozs"/>
          <w:rFonts w:ascii="Garamond" w:hAnsi="Garamond"/>
          <w:iCs/>
          <w:color w:val="auto"/>
          <w:sz w:val="24"/>
          <w:szCs w:val="24"/>
        </w:rPr>
        <w:footnoteReference w:id="30"/>
      </w:r>
      <w:r>
        <w:rPr>
          <w:rFonts w:ascii="Garamond" w:hAnsi="Garamond"/>
          <w:color w:val="auto"/>
          <w:sz w:val="24"/>
          <w:szCs w:val="24"/>
        </w:rPr>
        <w:t xml:space="preserve">Hatályát vesztette </w:t>
      </w:r>
    </w:p>
    <w:p w:rsidR="00926978" w:rsidRPr="00774E57" w:rsidRDefault="005E269F" w:rsidP="00B71CB8">
      <w:pPr>
        <w:pStyle w:val="Szvegtrzs20"/>
        <w:numPr>
          <w:ilvl w:val="0"/>
          <w:numId w:val="2"/>
        </w:numPr>
        <w:shd w:val="clear" w:color="auto" w:fill="auto"/>
        <w:tabs>
          <w:tab w:val="left" w:pos="453"/>
        </w:tabs>
        <w:spacing w:after="0" w:line="240" w:lineRule="auto"/>
        <w:ind w:left="0" w:firstLine="0"/>
        <w:jc w:val="both"/>
        <w:rPr>
          <w:rFonts w:ascii="Garamond" w:hAnsi="Garamond"/>
          <w:color w:val="auto"/>
          <w:sz w:val="24"/>
          <w:szCs w:val="24"/>
        </w:rPr>
      </w:pPr>
      <w:r>
        <w:rPr>
          <w:rStyle w:val="Lbjegyzet-hivatkozs"/>
          <w:rFonts w:ascii="Garamond" w:hAnsi="Garamond"/>
          <w:color w:val="auto"/>
          <w:sz w:val="24"/>
          <w:szCs w:val="24"/>
        </w:rPr>
        <w:footnoteReference w:id="31"/>
      </w:r>
      <w:r>
        <w:rPr>
          <w:rFonts w:ascii="Garamond" w:hAnsi="Garamond"/>
          <w:color w:val="auto"/>
          <w:sz w:val="24"/>
          <w:szCs w:val="24"/>
        </w:rPr>
        <w:t xml:space="preserve">Hatályát vesztette </w:t>
      </w:r>
    </w:p>
    <w:p w:rsidR="00926978" w:rsidRPr="00774E57" w:rsidRDefault="00926978" w:rsidP="00B71CB8">
      <w:pPr>
        <w:pStyle w:val="Szvegtrzs20"/>
        <w:numPr>
          <w:ilvl w:val="0"/>
          <w:numId w:val="2"/>
        </w:numPr>
        <w:shd w:val="clear" w:color="auto" w:fill="auto"/>
        <w:tabs>
          <w:tab w:val="left" w:pos="453"/>
        </w:tabs>
        <w:spacing w:after="0" w:line="240" w:lineRule="auto"/>
        <w:ind w:left="0" w:firstLine="0"/>
        <w:jc w:val="both"/>
        <w:rPr>
          <w:rFonts w:ascii="Garamond" w:hAnsi="Garamond"/>
          <w:color w:val="auto"/>
          <w:sz w:val="24"/>
          <w:szCs w:val="24"/>
        </w:rPr>
      </w:pPr>
      <w:r w:rsidRPr="00774E57">
        <w:rPr>
          <w:rFonts w:ascii="Garamond" w:hAnsi="Garamond"/>
          <w:iCs/>
          <w:color w:val="auto"/>
          <w:sz w:val="24"/>
          <w:szCs w:val="24"/>
        </w:rPr>
        <w:t>címtábla</w:t>
      </w:r>
      <w:r w:rsidRPr="00774E57">
        <w:rPr>
          <w:rFonts w:ascii="Garamond" w:hAnsi="Garamond"/>
          <w:i/>
          <w:iCs/>
          <w:color w:val="auto"/>
          <w:sz w:val="24"/>
          <w:szCs w:val="24"/>
        </w:rPr>
        <w:t>:</w:t>
      </w:r>
      <w:r w:rsidRPr="00774E57">
        <w:rPr>
          <w:rFonts w:ascii="Garamond" w:hAnsi="Garamond"/>
          <w:color w:val="auto"/>
          <w:sz w:val="24"/>
          <w:szCs w:val="24"/>
        </w:rPr>
        <w:t xml:space="preserve"> az intézmény vagy vállalkozás nevét, esetleg egyéb adatait feltüntető tábla, névtábla;</w:t>
      </w:r>
    </w:p>
    <w:p w:rsidR="00926978" w:rsidRPr="00774E57" w:rsidRDefault="00926978" w:rsidP="00B71CB8">
      <w:pPr>
        <w:pStyle w:val="Szvegtrzs20"/>
        <w:numPr>
          <w:ilvl w:val="0"/>
          <w:numId w:val="2"/>
        </w:numPr>
        <w:shd w:val="clear" w:color="auto" w:fill="auto"/>
        <w:tabs>
          <w:tab w:val="left" w:pos="453"/>
        </w:tabs>
        <w:spacing w:after="0" w:line="240" w:lineRule="auto"/>
        <w:ind w:left="0" w:firstLine="0"/>
        <w:jc w:val="both"/>
        <w:rPr>
          <w:rStyle w:val="Szvegtrzs2Dlt"/>
          <w:rFonts w:ascii="Garamond" w:hAnsi="Garamond"/>
          <w:i w:val="0"/>
          <w:color w:val="auto"/>
          <w:sz w:val="24"/>
          <w:szCs w:val="24"/>
        </w:rPr>
      </w:pPr>
      <w:r w:rsidRPr="00774E57">
        <w:rPr>
          <w:rStyle w:val="Szvegtrzs2Dlt"/>
          <w:rFonts w:ascii="Garamond" w:hAnsi="Garamond"/>
          <w:i w:val="0"/>
          <w:color w:val="auto"/>
          <w:sz w:val="24"/>
          <w:szCs w:val="24"/>
        </w:rPr>
        <w:t xml:space="preserve">egyedi tájékoztató tábla: olyan - rögzített, egyedi méretű, állandó tartalmú - </w:t>
      </w:r>
      <w:proofErr w:type="spellStart"/>
      <w:r w:rsidRPr="00774E57">
        <w:rPr>
          <w:rStyle w:val="Szvegtrzs2Dlt"/>
          <w:rFonts w:ascii="Garamond" w:hAnsi="Garamond"/>
          <w:i w:val="0"/>
          <w:color w:val="auto"/>
          <w:sz w:val="24"/>
          <w:szCs w:val="24"/>
        </w:rPr>
        <w:t>hirdetőberendezés</w:t>
      </w:r>
      <w:proofErr w:type="spellEnd"/>
      <w:r w:rsidRPr="00774E57">
        <w:rPr>
          <w:rStyle w:val="Szvegtrzs2Dlt"/>
          <w:rFonts w:ascii="Garamond" w:hAnsi="Garamond"/>
          <w:i w:val="0"/>
          <w:color w:val="auto"/>
          <w:sz w:val="24"/>
          <w:szCs w:val="24"/>
        </w:rPr>
        <w:t xml:space="preserve">, mely gazdasági-, kereskedelmi-, szolgáltató-, vendéglátó tevékenységet végzők megnevezéséről, tevékenységéről, telephelyéről, </w:t>
      </w:r>
      <w:proofErr w:type="spellStart"/>
      <w:r w:rsidRPr="00774E57">
        <w:rPr>
          <w:rStyle w:val="Szvegtrzs2Dlt"/>
          <w:rFonts w:ascii="Garamond" w:hAnsi="Garamond"/>
          <w:i w:val="0"/>
          <w:color w:val="auto"/>
          <w:sz w:val="24"/>
          <w:szCs w:val="24"/>
        </w:rPr>
        <w:t>nyitvatartásáról</w:t>
      </w:r>
      <w:proofErr w:type="spellEnd"/>
      <w:r w:rsidRPr="00774E57">
        <w:rPr>
          <w:rStyle w:val="Szvegtrzs2Dlt"/>
          <w:rFonts w:ascii="Garamond" w:hAnsi="Garamond"/>
          <w:i w:val="0"/>
          <w:color w:val="auto"/>
          <w:sz w:val="24"/>
          <w:szCs w:val="24"/>
        </w:rPr>
        <w:t>, megközelítéséről ad információt;</w:t>
      </w:r>
    </w:p>
    <w:p w:rsidR="00926978" w:rsidRPr="00774E57" w:rsidRDefault="00926978" w:rsidP="00B71CB8">
      <w:pPr>
        <w:pStyle w:val="Szvegtrzs20"/>
        <w:numPr>
          <w:ilvl w:val="0"/>
          <w:numId w:val="2"/>
        </w:numPr>
        <w:shd w:val="clear" w:color="auto" w:fill="auto"/>
        <w:tabs>
          <w:tab w:val="left" w:pos="453"/>
        </w:tabs>
        <w:spacing w:after="0" w:line="240" w:lineRule="auto"/>
        <w:ind w:left="0" w:firstLine="0"/>
        <w:jc w:val="both"/>
        <w:rPr>
          <w:rStyle w:val="Szvegtrzs2Dlt"/>
          <w:rFonts w:ascii="Garamond" w:hAnsi="Garamond"/>
          <w:i w:val="0"/>
          <w:color w:val="auto"/>
          <w:sz w:val="24"/>
          <w:szCs w:val="24"/>
        </w:rPr>
      </w:pPr>
      <w:r w:rsidRPr="00774E57">
        <w:rPr>
          <w:rStyle w:val="Szvegtrzs2Dlt"/>
          <w:rFonts w:ascii="Garamond" w:hAnsi="Garamond"/>
          <w:i w:val="0"/>
          <w:color w:val="auto"/>
          <w:sz w:val="24"/>
          <w:szCs w:val="24"/>
        </w:rPr>
        <w:t>eredeti állapot: a védett építmény építésekor fennálló állapot vagy egy olyan későbbi állapot, melyet az értékvizsgálat a védelem elrendelésekor védendő értékként határozott meg.</w:t>
      </w:r>
    </w:p>
    <w:p w:rsidR="00926978" w:rsidRPr="00774E57" w:rsidRDefault="00926978" w:rsidP="00B71CB8">
      <w:pPr>
        <w:pStyle w:val="Szvegtrzs20"/>
        <w:numPr>
          <w:ilvl w:val="0"/>
          <w:numId w:val="2"/>
        </w:numPr>
        <w:shd w:val="clear" w:color="auto" w:fill="auto"/>
        <w:tabs>
          <w:tab w:val="left" w:pos="453"/>
        </w:tabs>
        <w:spacing w:after="0" w:line="240" w:lineRule="auto"/>
        <w:ind w:left="0" w:firstLine="0"/>
        <w:jc w:val="both"/>
        <w:rPr>
          <w:rStyle w:val="Szvegtrzs2Dlt"/>
          <w:rFonts w:ascii="Garamond" w:hAnsi="Garamond"/>
          <w:i w:val="0"/>
          <w:color w:val="auto"/>
          <w:sz w:val="24"/>
          <w:szCs w:val="24"/>
        </w:rPr>
      </w:pPr>
      <w:r w:rsidRPr="00774E57">
        <w:rPr>
          <w:rStyle w:val="Szvegtrzs2Dlt"/>
          <w:rFonts w:ascii="Garamond" w:hAnsi="Garamond"/>
          <w:i w:val="0"/>
          <w:color w:val="auto"/>
          <w:sz w:val="24"/>
          <w:szCs w:val="24"/>
        </w:rPr>
        <w:t>épület főgerince: az épület tömegét meghatározó, jellemzően az utcai traktus legmagasabb és leghosszabb gerince.</w:t>
      </w:r>
    </w:p>
    <w:p w:rsidR="00926978" w:rsidRPr="00774E57" w:rsidRDefault="00926978" w:rsidP="00B71CB8">
      <w:pPr>
        <w:pStyle w:val="Szvegtrzs20"/>
        <w:numPr>
          <w:ilvl w:val="0"/>
          <w:numId w:val="2"/>
        </w:numPr>
        <w:shd w:val="clear" w:color="auto" w:fill="auto"/>
        <w:tabs>
          <w:tab w:val="left" w:pos="453"/>
        </w:tabs>
        <w:spacing w:after="0" w:line="240" w:lineRule="auto"/>
        <w:ind w:left="0" w:firstLine="0"/>
        <w:jc w:val="both"/>
        <w:rPr>
          <w:rStyle w:val="Szvegtrzs2Dlt"/>
          <w:rFonts w:ascii="Garamond" w:hAnsi="Garamond"/>
          <w:i w:val="0"/>
          <w:iCs w:val="0"/>
          <w:color w:val="auto"/>
          <w:sz w:val="24"/>
          <w:szCs w:val="24"/>
        </w:rPr>
      </w:pPr>
      <w:r w:rsidRPr="00774E57">
        <w:rPr>
          <w:rFonts w:ascii="Garamond" w:hAnsi="Garamond"/>
          <w:color w:val="auto"/>
          <w:sz w:val="24"/>
          <w:szCs w:val="24"/>
        </w:rPr>
        <w:t>helyi védett érték: a helyi egyedi és területi védelem alatt álló elemek összessége.</w:t>
      </w:r>
    </w:p>
    <w:p w:rsidR="00926978" w:rsidRPr="00774E57" w:rsidRDefault="00926978" w:rsidP="00B71CB8">
      <w:pPr>
        <w:pStyle w:val="Szvegtrzs20"/>
        <w:numPr>
          <w:ilvl w:val="0"/>
          <w:numId w:val="2"/>
        </w:numPr>
        <w:shd w:val="clear" w:color="auto" w:fill="auto"/>
        <w:tabs>
          <w:tab w:val="left" w:pos="453"/>
        </w:tabs>
        <w:spacing w:after="0" w:line="240" w:lineRule="auto"/>
        <w:ind w:left="0" w:firstLine="0"/>
        <w:jc w:val="both"/>
        <w:rPr>
          <w:rStyle w:val="Szvegtrzs2Dlt"/>
          <w:rFonts w:ascii="Garamond" w:hAnsi="Garamond"/>
          <w:i w:val="0"/>
          <w:iCs w:val="0"/>
          <w:color w:val="auto"/>
          <w:sz w:val="24"/>
          <w:szCs w:val="24"/>
        </w:rPr>
      </w:pPr>
      <w:r w:rsidRPr="00774E57">
        <w:rPr>
          <w:rFonts w:ascii="Garamond" w:hAnsi="Garamond"/>
          <w:color w:val="auto"/>
          <w:sz w:val="24"/>
          <w:szCs w:val="24"/>
        </w:rPr>
        <w:t xml:space="preserve">önkormányzati információs tábla: olyan rögzített, egyedi méretű információs és más célú berendezésnek minősülő hirdető-berendezés, mely a helyi lakosok számára nyújt, rendszeresen változó tartalommal, közérdekű információkat, továbbá lehetőséget biztosít lakossági </w:t>
      </w:r>
      <w:r w:rsidRPr="00774E57">
        <w:rPr>
          <w:rFonts w:ascii="Garamond" w:hAnsi="Garamond"/>
          <w:color w:val="auto"/>
          <w:sz w:val="24"/>
          <w:szCs w:val="24"/>
        </w:rPr>
        <w:lastRenderedPageBreak/>
        <w:t>apróhirdetések, kisméretű hirdetések elhelyezésére.</w:t>
      </w:r>
    </w:p>
    <w:p w:rsidR="00926978" w:rsidRPr="00774E57" w:rsidRDefault="00926978" w:rsidP="00B71CB8">
      <w:pPr>
        <w:pStyle w:val="Szvegtrzs20"/>
        <w:numPr>
          <w:ilvl w:val="0"/>
          <w:numId w:val="2"/>
        </w:numPr>
        <w:shd w:val="clear" w:color="auto" w:fill="auto"/>
        <w:tabs>
          <w:tab w:val="left" w:pos="453"/>
        </w:tabs>
        <w:spacing w:after="0" w:line="240" w:lineRule="auto"/>
        <w:ind w:left="0" w:firstLine="0"/>
        <w:jc w:val="both"/>
        <w:rPr>
          <w:rFonts w:ascii="Garamond" w:hAnsi="Garamond"/>
          <w:iCs/>
          <w:color w:val="auto"/>
          <w:sz w:val="24"/>
          <w:szCs w:val="24"/>
        </w:rPr>
      </w:pPr>
      <w:bookmarkStart w:id="12" w:name="_Hlk491353259"/>
      <w:r w:rsidRPr="00774E57">
        <w:rPr>
          <w:rFonts w:ascii="Garamond" w:hAnsi="Garamond"/>
          <w:iCs/>
          <w:color w:val="auto"/>
          <w:sz w:val="24"/>
          <w:szCs w:val="24"/>
        </w:rPr>
        <w:t xml:space="preserve">kockaház típusú építmény: </w:t>
      </w:r>
      <w:bookmarkEnd w:id="12"/>
      <w:r w:rsidRPr="00774E57">
        <w:rPr>
          <w:rFonts w:ascii="Garamond" w:hAnsi="Garamond"/>
          <w:iCs/>
          <w:color w:val="auto"/>
          <w:sz w:val="24"/>
          <w:szCs w:val="24"/>
        </w:rPr>
        <w:t>megközelítően négyzet alaprajzú egy vagy két szintes, sátortetővel fedett lakóház.</w:t>
      </w:r>
    </w:p>
    <w:p w:rsidR="00926978" w:rsidRPr="00774E57" w:rsidRDefault="00926978" w:rsidP="00B71CB8">
      <w:pPr>
        <w:pStyle w:val="Szvegtrzs20"/>
        <w:numPr>
          <w:ilvl w:val="0"/>
          <w:numId w:val="2"/>
        </w:numPr>
        <w:shd w:val="clear" w:color="auto" w:fill="auto"/>
        <w:tabs>
          <w:tab w:val="left" w:pos="453"/>
        </w:tabs>
        <w:spacing w:after="0" w:line="240" w:lineRule="auto"/>
        <w:ind w:left="0" w:firstLine="0"/>
        <w:jc w:val="both"/>
        <w:rPr>
          <w:rStyle w:val="Szvegtrzs2Dlt"/>
          <w:rFonts w:ascii="Garamond" w:hAnsi="Garamond"/>
          <w:i w:val="0"/>
          <w:iCs w:val="0"/>
          <w:color w:val="auto"/>
          <w:sz w:val="24"/>
          <w:szCs w:val="24"/>
        </w:rPr>
      </w:pPr>
      <w:r w:rsidRPr="00774E57">
        <w:rPr>
          <w:rFonts w:ascii="Garamond" w:hAnsi="Garamond"/>
          <w:color w:val="auto"/>
          <w:sz w:val="24"/>
          <w:szCs w:val="24"/>
        </w:rPr>
        <w:t>pasztellszínek: kis telítettségű színek, melyek között kerülni kell a mesterséges árnyalatokat, leginkább a neonszíneket és előnyben kell részesíteni a meleg árnyalatokat, mint a bézs, narancs, sárga, barna, vörös árnyalatai.</w:t>
      </w:r>
    </w:p>
    <w:p w:rsidR="00926978" w:rsidRPr="00774E57" w:rsidRDefault="00926978" w:rsidP="00B71CB8">
      <w:pPr>
        <w:pStyle w:val="Szvegtrzs20"/>
        <w:numPr>
          <w:ilvl w:val="0"/>
          <w:numId w:val="2"/>
        </w:numPr>
        <w:shd w:val="clear" w:color="auto" w:fill="auto"/>
        <w:tabs>
          <w:tab w:val="left" w:pos="453"/>
        </w:tabs>
        <w:spacing w:after="0" w:line="240" w:lineRule="auto"/>
        <w:ind w:left="0" w:firstLine="0"/>
        <w:jc w:val="both"/>
        <w:rPr>
          <w:rFonts w:ascii="Garamond" w:hAnsi="Garamond"/>
          <w:color w:val="auto"/>
          <w:sz w:val="24"/>
          <w:szCs w:val="24"/>
        </w:rPr>
      </w:pPr>
      <w:r w:rsidRPr="00774E57">
        <w:rPr>
          <w:rFonts w:ascii="Garamond" w:hAnsi="Garamond"/>
          <w:color w:val="auto"/>
          <w:sz w:val="24"/>
          <w:szCs w:val="24"/>
        </w:rPr>
        <w:t xml:space="preserve">pasztelles földszínek: a vörös – narancs – sárga – barna színtartomány </w:t>
      </w:r>
      <w:proofErr w:type="spellStart"/>
      <w:r w:rsidRPr="00774E57">
        <w:rPr>
          <w:rFonts w:ascii="Garamond" w:hAnsi="Garamond"/>
          <w:color w:val="auto"/>
          <w:sz w:val="24"/>
          <w:szCs w:val="24"/>
        </w:rPr>
        <w:t>természetközeli</w:t>
      </w:r>
      <w:proofErr w:type="spellEnd"/>
      <w:r w:rsidRPr="00774E57">
        <w:rPr>
          <w:rFonts w:ascii="Garamond" w:hAnsi="Garamond"/>
          <w:color w:val="auto"/>
          <w:sz w:val="24"/>
          <w:szCs w:val="24"/>
        </w:rPr>
        <w:t xml:space="preserve"> meleg színeinek kis telítettségű vagy kevéssé telített árnyalatainak gyűjtőneve. </w:t>
      </w:r>
    </w:p>
    <w:p w:rsidR="00926978" w:rsidRPr="00774E57" w:rsidRDefault="00926978" w:rsidP="00B71CB8">
      <w:pPr>
        <w:pStyle w:val="Szvegtrzs20"/>
        <w:numPr>
          <w:ilvl w:val="0"/>
          <w:numId w:val="2"/>
        </w:numPr>
        <w:shd w:val="clear" w:color="auto" w:fill="auto"/>
        <w:tabs>
          <w:tab w:val="left" w:pos="453"/>
        </w:tabs>
        <w:spacing w:after="0" w:line="240" w:lineRule="auto"/>
        <w:ind w:left="0" w:firstLine="0"/>
        <w:jc w:val="both"/>
        <w:rPr>
          <w:rFonts w:ascii="Garamond" w:hAnsi="Garamond"/>
          <w:color w:val="auto"/>
          <w:sz w:val="24"/>
          <w:szCs w:val="24"/>
        </w:rPr>
      </w:pPr>
      <w:r w:rsidRPr="00774E57">
        <w:rPr>
          <w:rFonts w:ascii="Garamond" w:hAnsi="Garamond"/>
          <w:color w:val="auto"/>
          <w:sz w:val="24"/>
          <w:szCs w:val="24"/>
        </w:rPr>
        <w:t>részben tömör kerítés: olyan kerítés, amelynek a kerítés síkjára merőleges átláthatósága 50% és 90 % között korlátozott.</w:t>
      </w:r>
    </w:p>
    <w:p w:rsidR="00926978" w:rsidRPr="00774E57" w:rsidRDefault="00926978" w:rsidP="00B71CB8">
      <w:pPr>
        <w:pStyle w:val="Szvegtrzs20"/>
        <w:numPr>
          <w:ilvl w:val="0"/>
          <w:numId w:val="2"/>
        </w:numPr>
        <w:shd w:val="clear" w:color="auto" w:fill="auto"/>
        <w:tabs>
          <w:tab w:val="left" w:pos="453"/>
        </w:tabs>
        <w:spacing w:after="0" w:line="240" w:lineRule="auto"/>
        <w:ind w:left="0" w:firstLine="0"/>
        <w:jc w:val="both"/>
        <w:rPr>
          <w:rFonts w:ascii="Garamond" w:hAnsi="Garamond"/>
          <w:color w:val="auto"/>
          <w:sz w:val="24"/>
          <w:szCs w:val="24"/>
        </w:rPr>
      </w:pPr>
      <w:r w:rsidRPr="00774E57">
        <w:rPr>
          <w:rFonts w:ascii="Garamond" w:hAnsi="Garamond"/>
          <w:color w:val="auto"/>
          <w:sz w:val="24"/>
          <w:szCs w:val="24"/>
        </w:rPr>
        <w:t>tömör kerítés: olyan kerítés, melynek a kerítés síkjára merőleges átláthatósága 90%-nál nagyobb mértékben korlátozott.</w:t>
      </w:r>
    </w:p>
    <w:p w:rsidR="00926978" w:rsidRPr="00774E57" w:rsidRDefault="00926978" w:rsidP="00B71CB8">
      <w:pPr>
        <w:pStyle w:val="Szvegtrzs20"/>
        <w:numPr>
          <w:ilvl w:val="0"/>
          <w:numId w:val="2"/>
        </w:numPr>
        <w:shd w:val="clear" w:color="auto" w:fill="auto"/>
        <w:tabs>
          <w:tab w:val="left" w:pos="453"/>
        </w:tabs>
        <w:spacing w:after="0" w:line="240" w:lineRule="auto"/>
        <w:ind w:left="0" w:firstLine="0"/>
        <w:jc w:val="both"/>
        <w:rPr>
          <w:rFonts w:ascii="Garamond" w:hAnsi="Garamond"/>
          <w:color w:val="auto"/>
          <w:sz w:val="24"/>
          <w:szCs w:val="24"/>
        </w:rPr>
      </w:pPr>
      <w:r w:rsidRPr="00774E57">
        <w:rPr>
          <w:rFonts w:ascii="Garamond" w:hAnsi="Garamond"/>
          <w:color w:val="auto"/>
          <w:sz w:val="24"/>
          <w:szCs w:val="24"/>
        </w:rPr>
        <w:t>üzletfelirat: kereskedelmi-, szolgáltató- vagy vendéglátó, egy vagy több egységet magába foglaló építményen, a benne folyó tevékenységet hirdető feliratot hordozó berendezés, melynek hossza legfeljebb 1,2 – 2,0 m közötti, magassága 60 cm, vastagsága 10 cm lehet.</w:t>
      </w:r>
    </w:p>
    <w:p w:rsidR="00926978" w:rsidRPr="00774E57" w:rsidRDefault="001A29A3" w:rsidP="00B71CB8">
      <w:pPr>
        <w:pStyle w:val="Szvegtrzs20"/>
        <w:numPr>
          <w:ilvl w:val="0"/>
          <w:numId w:val="2"/>
        </w:numPr>
        <w:shd w:val="clear" w:color="auto" w:fill="auto"/>
        <w:tabs>
          <w:tab w:val="left" w:pos="453"/>
        </w:tabs>
        <w:spacing w:after="0" w:line="240" w:lineRule="auto"/>
        <w:ind w:left="0" w:firstLine="0"/>
        <w:jc w:val="both"/>
        <w:rPr>
          <w:rFonts w:ascii="Garamond" w:hAnsi="Garamond"/>
          <w:color w:val="auto"/>
          <w:sz w:val="24"/>
          <w:szCs w:val="24"/>
        </w:rPr>
      </w:pPr>
      <w:r>
        <w:rPr>
          <w:rStyle w:val="Lbjegyzet-hivatkozs"/>
          <w:rFonts w:ascii="Garamond" w:hAnsi="Garamond"/>
          <w:color w:val="auto"/>
          <w:sz w:val="24"/>
          <w:szCs w:val="24"/>
        </w:rPr>
        <w:footnoteReference w:id="32"/>
      </w:r>
      <w:r>
        <w:rPr>
          <w:rFonts w:ascii="Garamond" w:hAnsi="Garamond"/>
          <w:color w:val="auto"/>
          <w:sz w:val="24"/>
          <w:szCs w:val="24"/>
        </w:rPr>
        <w:t>a táj és természetvédelmi területek</w:t>
      </w:r>
      <w:r w:rsidR="00926978" w:rsidRPr="00774E57">
        <w:rPr>
          <w:rFonts w:ascii="Garamond" w:hAnsi="Garamond"/>
          <w:color w:val="auto"/>
          <w:sz w:val="24"/>
          <w:szCs w:val="24"/>
        </w:rPr>
        <w:t xml:space="preserve">: </w:t>
      </w:r>
      <w:r>
        <w:rPr>
          <w:rFonts w:ascii="Garamond" w:hAnsi="Garamond"/>
          <w:color w:val="auto"/>
          <w:sz w:val="24"/>
          <w:szCs w:val="24"/>
        </w:rPr>
        <w:t>a NATURA 2000 terület, a nemzeti park területe, országos jelentőségű és a fokozottan védett természetvédelmi terület, „</w:t>
      </w:r>
      <w:proofErr w:type="gramStart"/>
      <w:r>
        <w:rPr>
          <w:rFonts w:ascii="Garamond" w:hAnsi="Garamond"/>
          <w:color w:val="auto"/>
          <w:sz w:val="24"/>
          <w:szCs w:val="24"/>
        </w:rPr>
        <w:t>ex</w:t>
      </w:r>
      <w:proofErr w:type="gramEnd"/>
      <w:r>
        <w:rPr>
          <w:rFonts w:ascii="Garamond" w:hAnsi="Garamond"/>
          <w:color w:val="auto"/>
          <w:sz w:val="24"/>
          <w:szCs w:val="24"/>
        </w:rPr>
        <w:t xml:space="preserve"> lege” védett-természeti emlék területek, az országos ökológiai hálózat magterülete és az ökológiai folyosó területe, a tájképvédelmi terület, egyedi tájérték és annak 25 méteres körzetének területe. </w:t>
      </w:r>
    </w:p>
    <w:p w:rsidR="00926978" w:rsidRPr="00774E57" w:rsidRDefault="00926978" w:rsidP="00926978">
      <w:pPr>
        <w:pStyle w:val="Szvegtrzs20"/>
        <w:numPr>
          <w:ilvl w:val="0"/>
          <w:numId w:val="2"/>
        </w:numPr>
        <w:shd w:val="clear" w:color="auto" w:fill="auto"/>
        <w:tabs>
          <w:tab w:val="left" w:pos="453"/>
        </w:tabs>
        <w:spacing w:after="120" w:line="240" w:lineRule="auto"/>
        <w:ind w:left="0" w:firstLine="0"/>
        <w:jc w:val="both"/>
        <w:rPr>
          <w:rFonts w:ascii="Garamond" w:hAnsi="Garamond"/>
          <w:color w:val="auto"/>
          <w:sz w:val="24"/>
          <w:szCs w:val="24"/>
        </w:rPr>
      </w:pPr>
      <w:r w:rsidRPr="00774E57">
        <w:rPr>
          <w:rFonts w:ascii="Garamond" w:hAnsi="Garamond"/>
          <w:color w:val="auto"/>
          <w:sz w:val="24"/>
          <w:szCs w:val="24"/>
        </w:rPr>
        <w:t>transzparens vagy molinó: kifeszített vagy köztér felett átfeszített textil vagy textil jellegű egyéb anyagból készült reklámhordozó.</w:t>
      </w:r>
    </w:p>
    <w:p w:rsidR="00926978" w:rsidRDefault="00926978" w:rsidP="00AF241C">
      <w:pPr>
        <w:pStyle w:val="Cmsor2"/>
        <w:spacing w:before="120" w:after="120"/>
        <w:rPr>
          <w:rFonts w:ascii="Garamond" w:hAnsi="Garamond" w:cs="Arial"/>
          <w:b/>
          <w:bCs/>
          <w:color w:val="auto"/>
          <w:sz w:val="24"/>
          <w:szCs w:val="24"/>
        </w:rPr>
      </w:pPr>
      <w:bookmarkStart w:id="13" w:name="_GoBack"/>
      <w:bookmarkEnd w:id="13"/>
    </w:p>
    <w:p w:rsidR="00AF241C" w:rsidRPr="00774E57" w:rsidRDefault="00861ABE" w:rsidP="00AF241C">
      <w:pPr>
        <w:pStyle w:val="Cmsor2"/>
        <w:spacing w:before="120" w:after="120"/>
        <w:rPr>
          <w:rFonts w:ascii="Garamond" w:hAnsi="Garamond" w:cs="Arial"/>
          <w:b/>
          <w:bCs/>
          <w:color w:val="auto"/>
          <w:sz w:val="24"/>
          <w:szCs w:val="24"/>
        </w:rPr>
      </w:pPr>
      <w:r w:rsidRPr="00774E57">
        <w:rPr>
          <w:rFonts w:ascii="Garamond" w:hAnsi="Garamond" w:cs="Arial"/>
          <w:b/>
          <w:bCs/>
          <w:color w:val="auto"/>
          <w:sz w:val="24"/>
          <w:szCs w:val="24"/>
        </w:rPr>
        <w:t>V</w:t>
      </w:r>
      <w:r w:rsidR="00164D3F">
        <w:rPr>
          <w:rFonts w:ascii="Garamond" w:hAnsi="Garamond" w:cs="Arial"/>
          <w:b/>
          <w:bCs/>
          <w:color w:val="auto"/>
          <w:sz w:val="24"/>
          <w:szCs w:val="24"/>
        </w:rPr>
        <w:t>I</w:t>
      </w:r>
      <w:r w:rsidR="00AF241C" w:rsidRPr="00774E57">
        <w:rPr>
          <w:rFonts w:ascii="Garamond" w:hAnsi="Garamond" w:cs="Arial"/>
          <w:b/>
          <w:bCs/>
          <w:color w:val="auto"/>
          <w:sz w:val="24"/>
          <w:szCs w:val="24"/>
        </w:rPr>
        <w:t>I</w:t>
      </w:r>
      <w:r w:rsidRPr="00774E57">
        <w:rPr>
          <w:rFonts w:ascii="Garamond" w:hAnsi="Garamond" w:cs="Arial"/>
          <w:b/>
          <w:bCs/>
          <w:color w:val="auto"/>
          <w:sz w:val="24"/>
          <w:szCs w:val="24"/>
        </w:rPr>
        <w:t xml:space="preserve">. FEJEZET </w:t>
      </w:r>
    </w:p>
    <w:p w:rsidR="000776D4" w:rsidRPr="00774E57" w:rsidRDefault="005232EE" w:rsidP="00AF241C">
      <w:pPr>
        <w:pStyle w:val="Cmsor2"/>
        <w:spacing w:before="120" w:after="120"/>
        <w:rPr>
          <w:rFonts w:ascii="Garamond" w:hAnsi="Garamond" w:cs="Arial"/>
          <w:b/>
          <w:bCs/>
          <w:color w:val="auto"/>
          <w:sz w:val="24"/>
          <w:szCs w:val="24"/>
        </w:rPr>
      </w:pPr>
      <w:r w:rsidRPr="00774E57">
        <w:rPr>
          <w:rFonts w:ascii="Garamond" w:hAnsi="Garamond" w:cs="Arial"/>
          <w:b/>
          <w:bCs/>
          <w:color w:val="auto"/>
          <w:sz w:val="24"/>
          <w:szCs w:val="24"/>
        </w:rPr>
        <w:t>Záró rendelkezések</w:t>
      </w:r>
      <w:bookmarkEnd w:id="11"/>
    </w:p>
    <w:p w:rsidR="0091394A" w:rsidRPr="00774E57" w:rsidRDefault="0091394A" w:rsidP="00AF241C">
      <w:pPr>
        <w:pStyle w:val="Cmsor3"/>
        <w:spacing w:before="120" w:after="240"/>
        <w:jc w:val="center"/>
        <w:rPr>
          <w:rFonts w:ascii="Garamond" w:hAnsi="Garamond" w:cs="Arial"/>
          <w:b/>
          <w:color w:val="auto"/>
        </w:rPr>
      </w:pPr>
      <w:r w:rsidRPr="00774E57">
        <w:rPr>
          <w:rFonts w:ascii="Garamond" w:hAnsi="Garamond" w:cs="Arial"/>
          <w:b/>
          <w:color w:val="auto"/>
        </w:rPr>
        <w:t>Hatályba léptető rendelkezések</w:t>
      </w:r>
    </w:p>
    <w:p w:rsidR="00BA7883" w:rsidRPr="00774E57" w:rsidRDefault="009F4248" w:rsidP="00B71CB8">
      <w:pPr>
        <w:pStyle w:val="Paragrafus"/>
      </w:pPr>
      <w:r>
        <w:rPr>
          <w:b/>
        </w:rPr>
        <w:t>38</w:t>
      </w:r>
      <w:r w:rsidR="00AF241C" w:rsidRPr="00774E57">
        <w:rPr>
          <w:b/>
        </w:rPr>
        <w:t>.§</w:t>
      </w:r>
      <w:r w:rsidR="00AF241C" w:rsidRPr="00774E57">
        <w:t xml:space="preserve"> A r</w:t>
      </w:r>
      <w:r w:rsidR="00BA7883" w:rsidRPr="00774E57">
        <w:t xml:space="preserve">endelet </w:t>
      </w:r>
      <w:r w:rsidR="00B31190" w:rsidRPr="00774E57">
        <w:t xml:space="preserve">a kihirdetést követő 15. napon </w:t>
      </w:r>
      <w:r w:rsidR="00BA7883" w:rsidRPr="00774E57">
        <w:t>lép hatályba, és rendelkezéseit az ezt követően indult eljárásokban kell alkalmazni.</w:t>
      </w:r>
    </w:p>
    <w:p w:rsidR="00B31190" w:rsidRDefault="00B31190" w:rsidP="00B71CB8">
      <w:pPr>
        <w:pStyle w:val="Paragrafus"/>
      </w:pPr>
    </w:p>
    <w:p w:rsidR="00580C9F" w:rsidRDefault="00580C9F" w:rsidP="00B71CB8">
      <w:pPr>
        <w:pStyle w:val="Paragrafus"/>
      </w:pPr>
    </w:p>
    <w:p w:rsidR="00580C9F" w:rsidRPr="00774E57" w:rsidRDefault="00580C9F" w:rsidP="00B71CB8">
      <w:pPr>
        <w:pStyle w:val="Paragrafus"/>
      </w:pPr>
    </w:p>
    <w:p w:rsidR="00B31190" w:rsidRPr="00774E57" w:rsidRDefault="005F1B56" w:rsidP="00B71CB8">
      <w:pPr>
        <w:pStyle w:val="Paragrafus"/>
      </w:pPr>
      <w:r>
        <w:t>Varga Sándorné</w:t>
      </w:r>
      <w:r w:rsidR="00AF241C" w:rsidRPr="00774E57">
        <w:tab/>
      </w:r>
      <w:r w:rsidR="00AF241C" w:rsidRPr="00774E57">
        <w:tab/>
      </w:r>
      <w:r w:rsidR="00AF241C" w:rsidRPr="00774E57">
        <w:tab/>
      </w:r>
      <w:r w:rsidR="00AF241C" w:rsidRPr="00774E57">
        <w:tab/>
      </w:r>
      <w:r w:rsidR="00AF241C" w:rsidRPr="00774E57">
        <w:tab/>
      </w:r>
      <w:r w:rsidR="00AF241C" w:rsidRPr="00774E57">
        <w:tab/>
      </w:r>
      <w:r w:rsidR="00AF241C" w:rsidRPr="00774E57">
        <w:tab/>
      </w:r>
      <w:r w:rsidR="00195603">
        <w:t>Dudásné dr. Géczi Erika</w:t>
      </w:r>
    </w:p>
    <w:p w:rsidR="00AF241C" w:rsidRPr="00774E57" w:rsidRDefault="00195603" w:rsidP="00B71CB8">
      <w:pPr>
        <w:pStyle w:val="Paragrafus"/>
      </w:pPr>
      <w:r>
        <w:t xml:space="preserve">  </w:t>
      </w:r>
      <w:proofErr w:type="gramStart"/>
      <w:r w:rsidR="00AF241C" w:rsidRPr="00774E57">
        <w:t>polgármester</w:t>
      </w:r>
      <w:proofErr w:type="gramEnd"/>
      <w:r w:rsidR="00AF241C" w:rsidRPr="00774E57">
        <w:tab/>
      </w:r>
      <w:r w:rsidR="00AF241C" w:rsidRPr="00774E57">
        <w:tab/>
      </w:r>
      <w:r w:rsidR="00AF241C" w:rsidRPr="00774E57">
        <w:tab/>
      </w:r>
      <w:r w:rsidR="00AF241C" w:rsidRPr="00774E57">
        <w:tab/>
      </w:r>
      <w:r w:rsidR="00AF241C" w:rsidRPr="00774E57">
        <w:tab/>
      </w:r>
      <w:r w:rsidR="00AF241C" w:rsidRPr="00774E57">
        <w:tab/>
      </w:r>
      <w:r w:rsidR="00AF241C" w:rsidRPr="00774E57">
        <w:tab/>
      </w:r>
      <w:r w:rsidR="00AF241C" w:rsidRPr="00774E57">
        <w:tab/>
        <w:t xml:space="preserve">          jegyző</w:t>
      </w:r>
    </w:p>
    <w:p w:rsidR="00AF241C" w:rsidRPr="00774E57" w:rsidRDefault="00AF241C" w:rsidP="00B71CB8">
      <w:pPr>
        <w:pStyle w:val="Paragrafus"/>
      </w:pPr>
      <w:r w:rsidRPr="00774E57">
        <w:tab/>
      </w:r>
      <w:r w:rsidRPr="00774E57">
        <w:tab/>
      </w:r>
      <w:r w:rsidRPr="00774E57">
        <w:tab/>
      </w:r>
      <w:r w:rsidRPr="00774E57">
        <w:tab/>
      </w:r>
      <w:r w:rsidRPr="00774E57">
        <w:tab/>
      </w:r>
      <w:r w:rsidRPr="00774E57">
        <w:tab/>
      </w:r>
      <w:r w:rsidRPr="00774E57">
        <w:tab/>
      </w:r>
      <w:r w:rsidRPr="00774E57">
        <w:tab/>
      </w:r>
      <w:r w:rsidRPr="00774E57">
        <w:tab/>
      </w:r>
    </w:p>
    <w:p w:rsidR="00960690" w:rsidRPr="00774E57" w:rsidRDefault="00960690" w:rsidP="00B71CB8">
      <w:pPr>
        <w:pStyle w:val="Paragrafus"/>
      </w:pPr>
    </w:p>
    <w:p w:rsidR="00774E57" w:rsidRPr="00774E57" w:rsidRDefault="00774E57" w:rsidP="00B71CB8">
      <w:pPr>
        <w:pStyle w:val="Paragrafus"/>
      </w:pPr>
    </w:p>
    <w:p w:rsidR="00774E57" w:rsidRPr="00774E57" w:rsidRDefault="00774E57" w:rsidP="00B71CB8">
      <w:pPr>
        <w:pStyle w:val="Paragrafus"/>
      </w:pPr>
    </w:p>
    <w:p w:rsidR="00774E57" w:rsidRDefault="00774E57" w:rsidP="00B71CB8">
      <w:pPr>
        <w:pStyle w:val="Paragrafus"/>
      </w:pPr>
    </w:p>
    <w:p w:rsidR="009E76BF" w:rsidRDefault="009E76BF" w:rsidP="00B71CB8">
      <w:pPr>
        <w:pStyle w:val="Paragrafus"/>
      </w:pPr>
    </w:p>
    <w:p w:rsidR="009E76BF" w:rsidRDefault="009E76BF" w:rsidP="00B71CB8">
      <w:pPr>
        <w:pStyle w:val="Paragrafus"/>
      </w:pPr>
    </w:p>
    <w:p w:rsidR="009E76BF" w:rsidRDefault="009E76BF" w:rsidP="00B71CB8">
      <w:pPr>
        <w:pStyle w:val="Paragrafus"/>
      </w:pPr>
    </w:p>
    <w:p w:rsidR="009E76BF" w:rsidRDefault="009E76BF" w:rsidP="00B71CB8">
      <w:pPr>
        <w:pStyle w:val="Paragrafus"/>
      </w:pPr>
    </w:p>
    <w:p w:rsidR="009E76BF" w:rsidRDefault="009E76BF" w:rsidP="00B71CB8">
      <w:pPr>
        <w:pStyle w:val="Paragrafus"/>
      </w:pPr>
    </w:p>
    <w:p w:rsidR="009E76BF" w:rsidRDefault="009E76BF" w:rsidP="00B71CB8">
      <w:pPr>
        <w:pStyle w:val="Paragrafus"/>
      </w:pPr>
    </w:p>
    <w:p w:rsidR="009E76BF" w:rsidRDefault="009E76BF" w:rsidP="00B71CB8">
      <w:pPr>
        <w:pStyle w:val="Paragrafus"/>
      </w:pPr>
    </w:p>
    <w:p w:rsidR="009E76BF" w:rsidRPr="00774E57" w:rsidRDefault="009E76BF" w:rsidP="00B71CB8">
      <w:pPr>
        <w:pStyle w:val="Paragrafus"/>
      </w:pPr>
    </w:p>
    <w:p w:rsidR="00774E57" w:rsidRDefault="00774E57" w:rsidP="00B71CB8">
      <w:pPr>
        <w:pStyle w:val="Paragrafus"/>
      </w:pPr>
    </w:p>
    <w:p w:rsidR="00774E57" w:rsidRPr="00774E57" w:rsidRDefault="00774E57" w:rsidP="00B71CB8">
      <w:pPr>
        <w:pStyle w:val="Paragrafus"/>
      </w:pPr>
    </w:p>
    <w:p w:rsidR="00C32EC0" w:rsidRPr="00774E57" w:rsidRDefault="00BB740A" w:rsidP="00AF241C">
      <w:pPr>
        <w:pStyle w:val="Szvegtrzs140"/>
        <w:shd w:val="clear" w:color="auto" w:fill="auto"/>
        <w:spacing w:before="0" w:line="240" w:lineRule="auto"/>
        <w:jc w:val="right"/>
        <w:rPr>
          <w:rFonts w:ascii="Garamond" w:hAnsi="Garamond"/>
          <w:color w:val="auto"/>
          <w:sz w:val="24"/>
          <w:szCs w:val="24"/>
        </w:rPr>
      </w:pPr>
      <w:r>
        <w:rPr>
          <w:rFonts w:ascii="Garamond" w:hAnsi="Garamond"/>
          <w:color w:val="auto"/>
          <w:sz w:val="24"/>
          <w:szCs w:val="24"/>
        </w:rPr>
        <w:t>1. melléklet a 15</w:t>
      </w:r>
      <w:r w:rsidR="00195603">
        <w:rPr>
          <w:rFonts w:ascii="Garamond" w:hAnsi="Garamond"/>
          <w:color w:val="auto"/>
          <w:sz w:val="24"/>
          <w:szCs w:val="24"/>
        </w:rPr>
        <w:t>/2017. (XII.</w:t>
      </w:r>
      <w:proofErr w:type="gramStart"/>
      <w:r>
        <w:rPr>
          <w:rFonts w:ascii="Garamond" w:hAnsi="Garamond"/>
          <w:color w:val="auto"/>
          <w:sz w:val="24"/>
          <w:szCs w:val="24"/>
        </w:rPr>
        <w:t>29</w:t>
      </w:r>
      <w:r w:rsidR="00195603">
        <w:rPr>
          <w:rFonts w:ascii="Garamond" w:hAnsi="Garamond"/>
          <w:color w:val="auto"/>
          <w:sz w:val="24"/>
          <w:szCs w:val="24"/>
        </w:rPr>
        <w:t xml:space="preserve"> )</w:t>
      </w:r>
      <w:proofErr w:type="gramEnd"/>
      <w:r w:rsidR="00195603">
        <w:rPr>
          <w:rFonts w:ascii="Garamond" w:hAnsi="Garamond"/>
          <w:color w:val="auto"/>
          <w:sz w:val="24"/>
          <w:szCs w:val="24"/>
        </w:rPr>
        <w:t xml:space="preserve"> önkormányzati rendelethez</w:t>
      </w:r>
    </w:p>
    <w:p w:rsidR="00C32EC0" w:rsidRPr="00774E57" w:rsidRDefault="00C32EC0" w:rsidP="00A46F4F">
      <w:pPr>
        <w:pStyle w:val="Szvegtrzs140"/>
        <w:shd w:val="clear" w:color="auto" w:fill="auto"/>
        <w:spacing w:before="0" w:line="240" w:lineRule="auto"/>
        <w:jc w:val="center"/>
        <w:rPr>
          <w:rFonts w:ascii="Garamond" w:hAnsi="Garamond"/>
          <w:color w:val="auto"/>
          <w:sz w:val="24"/>
          <w:szCs w:val="24"/>
        </w:rPr>
      </w:pPr>
    </w:p>
    <w:p w:rsidR="00C32EC0" w:rsidRPr="00774E57" w:rsidRDefault="00C32EC0" w:rsidP="00A46F4F">
      <w:pPr>
        <w:pStyle w:val="Szvegtrzs140"/>
        <w:shd w:val="clear" w:color="auto" w:fill="auto"/>
        <w:spacing w:before="0" w:line="240" w:lineRule="auto"/>
        <w:jc w:val="left"/>
        <w:rPr>
          <w:rFonts w:ascii="Garamond" w:hAnsi="Garamond"/>
          <w:b/>
          <w:color w:val="auto"/>
          <w:sz w:val="24"/>
          <w:szCs w:val="24"/>
        </w:rPr>
      </w:pPr>
      <w:r w:rsidRPr="00774E57">
        <w:rPr>
          <w:rFonts w:ascii="Garamond" w:hAnsi="Garamond"/>
          <w:b/>
          <w:color w:val="auto"/>
          <w:sz w:val="24"/>
          <w:szCs w:val="24"/>
        </w:rPr>
        <w:t>1. Fásításra, növénytelepítésre javasolt őshonos növények jegyzéke</w:t>
      </w:r>
    </w:p>
    <w:p w:rsidR="00C32EC0" w:rsidRPr="00774E57" w:rsidRDefault="00C32EC0" w:rsidP="00A46F4F">
      <w:pPr>
        <w:pStyle w:val="Szvegtrzs50"/>
        <w:shd w:val="clear" w:color="auto" w:fill="auto"/>
        <w:spacing w:line="240" w:lineRule="auto"/>
        <w:jc w:val="center"/>
        <w:rPr>
          <w:rFonts w:ascii="Garamond" w:hAnsi="Garamond"/>
          <w:b w:val="0"/>
          <w:color w:val="auto"/>
          <w:sz w:val="24"/>
          <w:szCs w:val="24"/>
        </w:rPr>
      </w:pPr>
    </w:p>
    <w:p w:rsidR="00C32EC0" w:rsidRPr="00774E57" w:rsidRDefault="00C32EC0" w:rsidP="00A46F4F">
      <w:pPr>
        <w:rPr>
          <w:rFonts w:ascii="Garamond" w:hAnsi="Garamond" w:cs="Arial"/>
          <w:color w:val="auto"/>
        </w:rPr>
      </w:pPr>
      <w:r w:rsidRPr="00774E57">
        <w:rPr>
          <w:rFonts w:ascii="Garamond" w:hAnsi="Garamond" w:cs="Arial"/>
          <w:color w:val="auto"/>
        </w:rPr>
        <w:t>1.1 Lombos fafajok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52"/>
        <w:gridCol w:w="4404"/>
      </w:tblGrid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 w:rsidRPr="00774E57">
              <w:rPr>
                <w:rFonts w:ascii="Garamond" w:hAnsi="Garamond" w:cs="Arial"/>
                <w:b/>
                <w:color w:val="auto"/>
              </w:rPr>
              <w:t>tudományos (latin) elnevezés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 w:rsidRPr="00774E57">
              <w:rPr>
                <w:rFonts w:ascii="Garamond" w:hAnsi="Garamond" w:cs="Arial"/>
                <w:b/>
                <w:color w:val="auto"/>
              </w:rPr>
              <w:t>magyar elnevezés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Acer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campestre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mezei juhar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Acer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platanoides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korai juhar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Acer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pseudoplatanus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hegyi juhar, jávorfa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Acer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tataricum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tatár juhar, feketegyűrű juhar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Alnus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glutinosa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(allergén)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enyves éger, mézgás éger, berekfa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Alnus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incana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hamvas éger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Betula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pendula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(allergén)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közönséges nyír, bibircses nyír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Betula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pubescens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szőrös nyír, pelyhes nyír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Carpinus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betulus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közönséges gyertyán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Cerasus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avium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(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Prunus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avium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>)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vadcseresznye, madárcseresznye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Cerasus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mahaleb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(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Prunus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mahaleb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>)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 xml:space="preserve">sarjmeggy, </w:t>
            </w:r>
            <w:proofErr w:type="gramStart"/>
            <w:r w:rsidRPr="00774E57">
              <w:rPr>
                <w:rFonts w:ascii="Garamond" w:hAnsi="Garamond" w:cs="Arial"/>
                <w:color w:val="auto"/>
              </w:rPr>
              <w:t>török meggy</w:t>
            </w:r>
            <w:proofErr w:type="gramEnd"/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Fagus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sylvatica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közönséges bükk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Fraxinus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angustifolia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ssp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.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pannonica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magyar kőris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Fraxinus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excelsior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magas kőris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Fraxinus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ornus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virágos kőris, mannakőris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Juglans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regia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közönséges dió</w:t>
            </w:r>
          </w:p>
        </w:tc>
      </w:tr>
      <w:tr w:rsidR="009F4248" w:rsidRPr="00774E57" w:rsidTr="004C3819">
        <w:trPr>
          <w:jc w:val="center"/>
        </w:trPr>
        <w:tc>
          <w:tcPr>
            <w:tcW w:w="4678" w:type="dxa"/>
          </w:tcPr>
          <w:p w:rsidR="009F4248" w:rsidRPr="00774E57" w:rsidRDefault="009F4248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>
              <w:rPr>
                <w:rFonts w:ascii="Garamond" w:hAnsi="Garamond" w:cs="Arial"/>
                <w:color w:val="auto"/>
              </w:rPr>
              <w:t>Malus</w:t>
            </w:r>
            <w:proofErr w:type="spellEnd"/>
            <w:r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auto"/>
              </w:rPr>
              <w:t>domestica</w:t>
            </w:r>
            <w:proofErr w:type="spellEnd"/>
            <w:r>
              <w:rPr>
                <w:rFonts w:ascii="Garamond" w:hAnsi="Garamond" w:cs="Arial"/>
                <w:color w:val="auto"/>
              </w:rPr>
              <w:t xml:space="preserve"> „</w:t>
            </w:r>
            <w:proofErr w:type="spellStart"/>
            <w:r>
              <w:rPr>
                <w:rFonts w:ascii="Garamond" w:hAnsi="Garamond" w:cs="Arial"/>
                <w:color w:val="auto"/>
              </w:rPr>
              <w:t>Batul</w:t>
            </w:r>
            <w:proofErr w:type="spellEnd"/>
            <w:r>
              <w:rPr>
                <w:rFonts w:ascii="Garamond" w:hAnsi="Garamond" w:cs="Arial"/>
                <w:color w:val="auto"/>
              </w:rPr>
              <w:t>”</w:t>
            </w:r>
          </w:p>
        </w:tc>
        <w:tc>
          <w:tcPr>
            <w:tcW w:w="4426" w:type="dxa"/>
          </w:tcPr>
          <w:p w:rsidR="009F4248" w:rsidRPr="00774E57" w:rsidRDefault="009F4248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>
              <w:rPr>
                <w:rFonts w:ascii="Garamond" w:hAnsi="Garamond" w:cs="Arial"/>
                <w:color w:val="auto"/>
              </w:rPr>
              <w:t>Batul</w:t>
            </w:r>
            <w:proofErr w:type="spellEnd"/>
            <w:r>
              <w:rPr>
                <w:rFonts w:ascii="Garamond" w:hAnsi="Garamond" w:cs="Arial"/>
                <w:color w:val="auto"/>
              </w:rPr>
              <w:t xml:space="preserve"> alma 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Malus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sylvestris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vadalma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Padus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avium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zelnicemeggy, májusfa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Populus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alba *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fehér nyár, ezüst nyár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Populus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canescens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*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szürke nyár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Populus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nigra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*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 xml:space="preserve">fekete nyár, topolyafa,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csomoros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nyár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Populus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tremula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rezgő nyár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Pyrus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pyraster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vadkörte, vackor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Quercus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cerris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csertölgy, cserfa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Quercus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petraea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(Q.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sessiliflora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>)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kocsánytalan tölgy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Quercus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pubescens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molyhos tölgy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Quercus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robur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(Q.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pedunculata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>)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kocsányos tölgy, mocsártölgy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Salix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alba (allergén)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 xml:space="preserve">fehér fűz, </w:t>
            </w:r>
            <w:proofErr w:type="gramStart"/>
            <w:r w:rsidRPr="00774E57">
              <w:rPr>
                <w:rFonts w:ascii="Garamond" w:hAnsi="Garamond" w:cs="Arial"/>
                <w:color w:val="auto"/>
              </w:rPr>
              <w:t>ezüst fűz</w:t>
            </w:r>
            <w:proofErr w:type="gramEnd"/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Salix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fragilis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 xml:space="preserve">törékeny fűz,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csörege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fűz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Sorbus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aria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lisztes berkenye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Sorbus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aucuparia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madárberkenye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Sorbus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domestica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 xml:space="preserve">házi berkenye,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fojtóska</w:t>
            </w:r>
            <w:proofErr w:type="spellEnd"/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Sorbus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torminalis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barkóca berkenye, barkócafa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Tilia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cordata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(T.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parviflora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>)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kislevelű hárs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Tilia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platyphyllos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(T.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grandifolia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>)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nagylevelű hárs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Ulmus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glabra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(U.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montana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, U.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scabra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>)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hegyi szil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Ulmus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laevis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vénic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szil, lobogós szil,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vénicfa</w:t>
            </w:r>
            <w:proofErr w:type="spellEnd"/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Ulmus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minor (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Ulmus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campestris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>)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mezei szil, simalevelű mezei szil</w:t>
            </w:r>
          </w:p>
        </w:tc>
      </w:tr>
    </w:tbl>
    <w:p w:rsidR="00412251" w:rsidRPr="00774E57" w:rsidRDefault="00412251" w:rsidP="00A46F4F">
      <w:pPr>
        <w:rPr>
          <w:rFonts w:ascii="Garamond" w:hAnsi="Garamond" w:cs="Arial"/>
          <w:color w:val="auto"/>
        </w:rPr>
        <w:sectPr w:rsidR="00412251" w:rsidRPr="00774E57" w:rsidSect="00A46F4F"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C32EC0" w:rsidRPr="00774E57" w:rsidRDefault="00C32EC0" w:rsidP="00A46F4F">
      <w:pPr>
        <w:rPr>
          <w:rFonts w:ascii="Garamond" w:hAnsi="Garamond" w:cs="Arial"/>
          <w:color w:val="auto"/>
        </w:rPr>
      </w:pPr>
    </w:p>
    <w:p w:rsidR="00C32EC0" w:rsidRPr="00774E57" w:rsidRDefault="00C32EC0" w:rsidP="00A46F4F">
      <w:pPr>
        <w:rPr>
          <w:rFonts w:ascii="Garamond" w:hAnsi="Garamond" w:cs="Arial"/>
          <w:color w:val="auto"/>
        </w:rPr>
      </w:pPr>
      <w:r w:rsidRPr="00774E57">
        <w:rPr>
          <w:rFonts w:ascii="Garamond" w:hAnsi="Garamond" w:cs="Arial"/>
          <w:color w:val="auto"/>
        </w:rPr>
        <w:t>1.2 Tűlevelű fajok (fenyők)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54"/>
        <w:gridCol w:w="4402"/>
      </w:tblGrid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 w:rsidRPr="00774E57">
              <w:rPr>
                <w:rFonts w:ascii="Garamond" w:hAnsi="Garamond" w:cs="Arial"/>
                <w:b/>
                <w:color w:val="auto"/>
              </w:rPr>
              <w:t>tudományos (latin) név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 w:rsidRPr="00774E57">
              <w:rPr>
                <w:rFonts w:ascii="Garamond" w:hAnsi="Garamond" w:cs="Arial"/>
                <w:b/>
                <w:color w:val="auto"/>
              </w:rPr>
              <w:t>magyar elnevezés</w:t>
            </w:r>
          </w:p>
        </w:tc>
      </w:tr>
      <w:tr w:rsidR="00C32EC0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Juniperus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communis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közönséges boróka, gyalogfenyő</w:t>
            </w:r>
          </w:p>
        </w:tc>
      </w:tr>
    </w:tbl>
    <w:p w:rsidR="00C32EC0" w:rsidRPr="00774E57" w:rsidRDefault="00C32EC0" w:rsidP="00A46F4F">
      <w:pPr>
        <w:jc w:val="center"/>
        <w:rPr>
          <w:rFonts w:ascii="Garamond" w:hAnsi="Garamond" w:cs="Arial"/>
          <w:b/>
          <w:color w:val="auto"/>
          <w:u w:val="single"/>
        </w:rPr>
      </w:pPr>
    </w:p>
    <w:p w:rsidR="00C32EC0" w:rsidRPr="00774E57" w:rsidRDefault="00C32EC0" w:rsidP="00A46F4F">
      <w:pPr>
        <w:rPr>
          <w:rFonts w:ascii="Garamond" w:hAnsi="Garamond" w:cs="Arial"/>
          <w:color w:val="auto"/>
        </w:rPr>
      </w:pPr>
      <w:r w:rsidRPr="00774E57">
        <w:rPr>
          <w:rFonts w:ascii="Garamond" w:hAnsi="Garamond" w:cs="Arial"/>
          <w:color w:val="auto"/>
        </w:rPr>
        <w:t>1.3 Lombos cserjék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53"/>
        <w:gridCol w:w="4403"/>
      </w:tblGrid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 w:rsidRPr="00774E57">
              <w:rPr>
                <w:rFonts w:ascii="Garamond" w:hAnsi="Garamond" w:cs="Arial"/>
                <w:b/>
                <w:color w:val="auto"/>
              </w:rPr>
              <w:t>tudományos (latin) név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b/>
                <w:color w:val="auto"/>
              </w:rPr>
            </w:pPr>
            <w:r w:rsidRPr="00774E57">
              <w:rPr>
                <w:rFonts w:ascii="Garamond" w:hAnsi="Garamond" w:cs="Arial"/>
                <w:b/>
                <w:color w:val="auto"/>
              </w:rPr>
              <w:t>magyar elnevezés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Colutea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arborescens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pukkanó dudafürt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Cornus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mas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húsos som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Cornus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sanguinea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veresgyűrű som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Crataegus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laevigata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(C.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oxyacantha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>)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kétbibés galagonya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Crataegus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monogyna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egybibés galagonya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Euonymus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europaeus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csíkos kecskerágó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Euonymus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verrucosus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bibircses kecskerágó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Frangula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alnus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(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Rhamnus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frangula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>)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kutyabenge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Hippophae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rhamnoides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homoktövis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Lonicera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xylosteum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ükörke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lonc,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ükörke</w:t>
            </w:r>
            <w:proofErr w:type="spellEnd"/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Prunus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spinosa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kökény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Rhamnus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catharticus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varjútövis (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benge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>)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Ribes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uva-crispa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-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 xml:space="preserve">Rosa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canina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gyepűrózsa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Salix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caprea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kecskefűz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Salix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cinerea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rekettyefűz, hamvas fűz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Salix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purpurea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csigolyafűz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Salix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viminalis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kosárkötő fűz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Sambucus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nigra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fekete bodza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Sambucus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racemosa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>**</w:t>
            </w:r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fürtös bodza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Spirea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salicifolia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fűzlevelű gyöngyvessző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Staphylea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pinnata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mogyorós hólyagfa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Viburnum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lantana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ostorménfa</w:t>
            </w:r>
          </w:p>
        </w:tc>
      </w:tr>
      <w:tr w:rsidR="00F653CF" w:rsidRPr="00774E57" w:rsidTr="004C3819">
        <w:trPr>
          <w:jc w:val="center"/>
        </w:trPr>
        <w:tc>
          <w:tcPr>
            <w:tcW w:w="4678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Viburnum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opulus</w:t>
            </w:r>
            <w:proofErr w:type="spellEnd"/>
          </w:p>
        </w:tc>
        <w:tc>
          <w:tcPr>
            <w:tcW w:w="4426" w:type="dxa"/>
          </w:tcPr>
          <w:p w:rsidR="00C32EC0" w:rsidRPr="00774E57" w:rsidRDefault="00C32EC0" w:rsidP="00A46F4F">
            <w:pPr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kányabangita</w:t>
            </w:r>
            <w:proofErr w:type="spellEnd"/>
          </w:p>
        </w:tc>
      </w:tr>
    </w:tbl>
    <w:p w:rsidR="00C32EC0" w:rsidRPr="00774E57" w:rsidRDefault="00C32EC0" w:rsidP="00A46F4F">
      <w:pPr>
        <w:rPr>
          <w:rFonts w:ascii="Garamond" w:hAnsi="Garamond" w:cs="Arial"/>
          <w:color w:val="auto"/>
        </w:rPr>
      </w:pPr>
      <w:r w:rsidRPr="00774E57">
        <w:rPr>
          <w:rFonts w:ascii="Garamond" w:hAnsi="Garamond" w:cs="Arial"/>
          <w:color w:val="auto"/>
        </w:rPr>
        <w:t>* nem „szöszös”, hím egyedek telepítése javasolt csak</w:t>
      </w:r>
    </w:p>
    <w:p w:rsidR="00C32EC0" w:rsidRPr="00774E57" w:rsidRDefault="00C32EC0" w:rsidP="00A46F4F">
      <w:pPr>
        <w:rPr>
          <w:rFonts w:ascii="Garamond" w:hAnsi="Garamond" w:cs="Arial"/>
          <w:color w:val="auto"/>
        </w:rPr>
      </w:pPr>
      <w:r w:rsidRPr="00774E57">
        <w:rPr>
          <w:rFonts w:ascii="Garamond" w:hAnsi="Garamond" w:cs="Arial"/>
          <w:color w:val="auto"/>
        </w:rPr>
        <w:t>** 500 m felett javasolható a telepítése</w:t>
      </w:r>
    </w:p>
    <w:p w:rsidR="00C32EC0" w:rsidRPr="00774E57" w:rsidRDefault="00C32EC0" w:rsidP="00A46F4F">
      <w:pPr>
        <w:jc w:val="both"/>
        <w:rPr>
          <w:rFonts w:ascii="Garamond" w:hAnsi="Garamond" w:cs="Arial"/>
          <w:color w:val="auto"/>
        </w:rPr>
      </w:pPr>
      <w:r w:rsidRPr="00774E57">
        <w:rPr>
          <w:rFonts w:ascii="Garamond" w:hAnsi="Garamond" w:cs="Arial"/>
          <w:color w:val="auto"/>
        </w:rPr>
        <w:t>Allergén növényfajok telepítése kizárólag külterületen, belterülettől és beépítésre szánt területtől nagy távolságra javasolható.</w:t>
      </w:r>
    </w:p>
    <w:p w:rsidR="00C32EC0" w:rsidRPr="00774E57" w:rsidRDefault="00C32EC0" w:rsidP="00A46F4F">
      <w:pPr>
        <w:rPr>
          <w:rFonts w:ascii="Garamond" w:hAnsi="Garamond" w:cs="Arial"/>
          <w:b/>
          <w:color w:val="auto"/>
        </w:rPr>
      </w:pPr>
    </w:p>
    <w:p w:rsidR="00C32EC0" w:rsidRPr="00774E57" w:rsidRDefault="00C32EC0" w:rsidP="00A46F4F">
      <w:pPr>
        <w:rPr>
          <w:rFonts w:ascii="Garamond" w:hAnsi="Garamond" w:cs="Arial"/>
          <w:b/>
          <w:color w:val="auto"/>
        </w:rPr>
      </w:pPr>
      <w:r w:rsidRPr="00774E57">
        <w:rPr>
          <w:rFonts w:ascii="Garamond" w:hAnsi="Garamond" w:cs="Arial"/>
          <w:b/>
          <w:color w:val="auto"/>
        </w:rPr>
        <w:t xml:space="preserve">2. </w:t>
      </w:r>
      <w:r w:rsidR="00960690" w:rsidRPr="00774E57">
        <w:rPr>
          <w:rFonts w:ascii="Garamond" w:hAnsi="Garamond" w:cs="Arial"/>
          <w:b/>
          <w:color w:val="auto"/>
        </w:rPr>
        <w:t>Közterületi telepítésre t</w:t>
      </w:r>
      <w:r w:rsidRPr="00774E57">
        <w:rPr>
          <w:rFonts w:ascii="Garamond" w:hAnsi="Garamond" w:cs="Arial"/>
          <w:b/>
          <w:color w:val="auto"/>
        </w:rPr>
        <w:t>iltott növényfajok jegyzéke</w:t>
      </w:r>
    </w:p>
    <w:p w:rsidR="00C32EC0" w:rsidRPr="00774E57" w:rsidRDefault="00C32EC0" w:rsidP="00A46F4F">
      <w:pPr>
        <w:jc w:val="both"/>
        <w:rPr>
          <w:rFonts w:ascii="Garamond" w:hAnsi="Garamond" w:cs="Arial"/>
          <w:color w:val="auto"/>
        </w:rPr>
      </w:pPr>
    </w:p>
    <w:p w:rsidR="00C32EC0" w:rsidRPr="00774E57" w:rsidRDefault="00C32EC0" w:rsidP="00A46F4F">
      <w:pPr>
        <w:rPr>
          <w:rFonts w:ascii="Garamond" w:hAnsi="Garamond" w:cs="Arial"/>
          <w:color w:val="auto"/>
        </w:rPr>
      </w:pPr>
      <w:r w:rsidRPr="00774E57">
        <w:rPr>
          <w:rFonts w:ascii="Garamond" w:hAnsi="Garamond" w:cs="Arial"/>
          <w:color w:val="auto"/>
        </w:rPr>
        <w:t>2.1 Idegenhonos inváziós növényfajok jegyzéke</w:t>
      </w:r>
    </w:p>
    <w:p w:rsidR="00C32EC0" w:rsidRPr="00774E57" w:rsidRDefault="00C32EC0" w:rsidP="00A46F4F">
      <w:pPr>
        <w:rPr>
          <w:rFonts w:ascii="Garamond" w:hAnsi="Garamond" w:cs="Arial"/>
          <w:b/>
          <w:color w:val="auto"/>
        </w:rPr>
      </w:pPr>
    </w:p>
    <w:tbl>
      <w:tblPr>
        <w:tblW w:w="7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3638"/>
      </w:tblGrid>
      <w:tr w:rsidR="00F653CF" w:rsidRPr="00774E57" w:rsidTr="004C3819">
        <w:trPr>
          <w:trHeight w:val="300"/>
          <w:jc w:val="center"/>
        </w:trPr>
        <w:tc>
          <w:tcPr>
            <w:tcW w:w="363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b/>
                <w:bCs/>
                <w:color w:val="auto"/>
              </w:rPr>
              <w:t>Tudományos név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b/>
                <w:bCs/>
                <w:color w:val="auto"/>
              </w:rPr>
              <w:t>Magyar név</w:t>
            </w:r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Baccharis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halimifolia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Borfa, tengerparti seprűcserje</w:t>
            </w:r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Cabomba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caroliniana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Kaliforniai tündérhínár</w:t>
            </w:r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Eichhornia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crassipes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Vízijácint</w:t>
            </w:r>
            <w:proofErr w:type="spellEnd"/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Heracleum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persicum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Perzsa medvetalp</w:t>
            </w:r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Heracleum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sosnowskyi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Sosnowsky-medvetalp</w:t>
            </w:r>
            <w:proofErr w:type="spellEnd"/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Hydrocotyle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ranunculoides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Hévízi gázló</w:t>
            </w:r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Lagarosiphon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major</w:t>
            </w:r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Fodros átokhínár</w:t>
            </w:r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Ludwigia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grandiflora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Nagyvirágú tóalma</w:t>
            </w:r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lastRenderedPageBreak/>
              <w:t>Ludwigia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peploides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Sárgavirágú tóalma</w:t>
            </w:r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Lysichiton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americanus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Sárga lápbuzogány</w:t>
            </w:r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Myriophyllum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aquaticum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Közönséges süllőhínár</w:t>
            </w:r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Parthenium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hysterophorus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Keserű hamisüröm</w:t>
            </w:r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Persicaria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perfoliata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Ördögfarok keserűfű</w:t>
            </w:r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Pueraria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montana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var.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lobata</w:t>
            </w:r>
            <w:proofErr w:type="spellEnd"/>
          </w:p>
        </w:tc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Kudzu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nyílgyökér</w:t>
            </w:r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Asclepias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syriaca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Közönséges selyemkóró</w:t>
            </w:r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Elodea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nuttallii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Vékonylevelű átokhínár</w:t>
            </w:r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Impatiens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glandulifera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Bíbor nebáncsvirág</w:t>
            </w:r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Myriophyllum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heterophyllum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Felemáslevelű süllőhínár</w:t>
            </w:r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Heracleum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mantegazzianum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Kaukázusi medvetalp</w:t>
            </w:r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Gunnera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tinctoria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Óriásrebarbara</w:t>
            </w:r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Pennisetum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setaceum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Tollborzfű</w:t>
            </w:r>
            <w:proofErr w:type="spellEnd"/>
          </w:p>
        </w:tc>
      </w:tr>
      <w:tr w:rsidR="00F653CF" w:rsidRPr="00774E57" w:rsidTr="004C3819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Alternanthera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philoxeroides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</w:p>
        </w:tc>
      </w:tr>
      <w:tr w:rsidR="00C32EC0" w:rsidRPr="00774E57" w:rsidTr="004C3819">
        <w:trPr>
          <w:trHeight w:val="300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Microstegium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vimineum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</w:p>
        </w:tc>
      </w:tr>
    </w:tbl>
    <w:p w:rsidR="00C32EC0" w:rsidRPr="00774E57" w:rsidRDefault="00C32EC0" w:rsidP="00A46F4F">
      <w:pPr>
        <w:jc w:val="center"/>
        <w:rPr>
          <w:rFonts w:ascii="Garamond" w:hAnsi="Garamond" w:cs="Arial"/>
          <w:color w:val="auto"/>
        </w:rPr>
      </w:pPr>
    </w:p>
    <w:p w:rsidR="00C32EC0" w:rsidRPr="00774E57" w:rsidRDefault="00C32EC0" w:rsidP="00A46F4F">
      <w:pPr>
        <w:rPr>
          <w:rFonts w:ascii="Garamond" w:hAnsi="Garamond" w:cs="Arial"/>
          <w:color w:val="auto"/>
        </w:rPr>
      </w:pPr>
      <w:r w:rsidRPr="00774E57">
        <w:rPr>
          <w:rFonts w:ascii="Garamond" w:hAnsi="Garamond" w:cs="Arial"/>
          <w:color w:val="auto"/>
        </w:rPr>
        <w:t xml:space="preserve">2.2 </w:t>
      </w:r>
      <w:proofErr w:type="spellStart"/>
      <w:r w:rsidRPr="00774E57">
        <w:rPr>
          <w:rFonts w:ascii="Garamond" w:hAnsi="Garamond" w:cs="Arial"/>
          <w:color w:val="auto"/>
        </w:rPr>
        <w:t>Natura</w:t>
      </w:r>
      <w:proofErr w:type="spellEnd"/>
      <w:r w:rsidRPr="00774E57">
        <w:rPr>
          <w:rFonts w:ascii="Garamond" w:hAnsi="Garamond" w:cs="Arial"/>
          <w:color w:val="auto"/>
        </w:rPr>
        <w:t xml:space="preserve"> 2000 gyepterületeken termőhely-idegen inváziós növényfajok jegyzéke</w:t>
      </w:r>
    </w:p>
    <w:p w:rsidR="00C32EC0" w:rsidRPr="00774E57" w:rsidRDefault="00C32EC0" w:rsidP="00A46F4F">
      <w:pPr>
        <w:rPr>
          <w:rFonts w:ascii="Garamond" w:hAnsi="Garamond" w:cs="Arial"/>
          <w:b/>
          <w:color w:val="auto"/>
        </w:rPr>
      </w:pPr>
    </w:p>
    <w:tbl>
      <w:tblPr>
        <w:tblW w:w="7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3818"/>
      </w:tblGrid>
      <w:tr w:rsidR="00F653CF" w:rsidRPr="00774E57" w:rsidTr="004C3819">
        <w:trPr>
          <w:trHeight w:val="301"/>
          <w:jc w:val="center"/>
        </w:trPr>
        <w:tc>
          <w:tcPr>
            <w:tcW w:w="3818" w:type="dxa"/>
          </w:tcPr>
          <w:p w:rsidR="00C32EC0" w:rsidRPr="00774E57" w:rsidRDefault="00C32EC0" w:rsidP="00A46F4F">
            <w:pPr>
              <w:pStyle w:val="np"/>
              <w:spacing w:before="60" w:beforeAutospacing="0" w:after="20" w:afterAutospacing="0"/>
              <w:jc w:val="center"/>
              <w:rPr>
                <w:rFonts w:ascii="Garamond" w:hAnsi="Garamond" w:cs="Arial"/>
                <w:b/>
              </w:rPr>
            </w:pPr>
            <w:r w:rsidRPr="00774E57">
              <w:rPr>
                <w:rFonts w:ascii="Garamond" w:hAnsi="Garamond" w:cs="Arial"/>
                <w:b/>
              </w:rPr>
              <w:t>Tudományos név</w:t>
            </w:r>
          </w:p>
        </w:tc>
        <w:tc>
          <w:tcPr>
            <w:tcW w:w="3818" w:type="dxa"/>
          </w:tcPr>
          <w:p w:rsidR="00C32EC0" w:rsidRPr="00774E57" w:rsidRDefault="00C32EC0" w:rsidP="00A46F4F">
            <w:pPr>
              <w:pStyle w:val="np"/>
              <w:spacing w:before="60" w:beforeAutospacing="0" w:after="20" w:afterAutospacing="0"/>
              <w:jc w:val="center"/>
              <w:rPr>
                <w:rFonts w:ascii="Garamond" w:hAnsi="Garamond" w:cs="Arial"/>
                <w:b/>
              </w:rPr>
            </w:pPr>
            <w:r w:rsidRPr="00774E57">
              <w:rPr>
                <w:rFonts w:ascii="Garamond" w:hAnsi="Garamond" w:cs="Arial"/>
                <w:b/>
              </w:rPr>
              <w:t>Magyar név</w:t>
            </w:r>
          </w:p>
        </w:tc>
      </w:tr>
      <w:tr w:rsidR="00F653CF" w:rsidRPr="00774E57" w:rsidTr="004C3819">
        <w:trPr>
          <w:trHeight w:val="301"/>
          <w:jc w:val="center"/>
        </w:trPr>
        <w:tc>
          <w:tcPr>
            <w:tcW w:w="381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Robinia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pseudo-acacia</w:t>
            </w:r>
            <w:proofErr w:type="spellEnd"/>
          </w:p>
        </w:tc>
        <w:tc>
          <w:tcPr>
            <w:tcW w:w="381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akác</w:t>
            </w:r>
          </w:p>
        </w:tc>
      </w:tr>
      <w:tr w:rsidR="00F653CF" w:rsidRPr="00774E57" w:rsidTr="004C3819">
        <w:trPr>
          <w:trHeight w:val="301"/>
          <w:jc w:val="center"/>
        </w:trPr>
        <w:tc>
          <w:tcPr>
            <w:tcW w:w="381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Fraxinus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americana</w:t>
            </w:r>
            <w:proofErr w:type="spellEnd"/>
          </w:p>
        </w:tc>
        <w:tc>
          <w:tcPr>
            <w:tcW w:w="381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amerikai kőris</w:t>
            </w:r>
          </w:p>
        </w:tc>
      </w:tr>
      <w:tr w:rsidR="00F653CF" w:rsidRPr="00774E57" w:rsidTr="004C3819">
        <w:trPr>
          <w:trHeight w:val="301"/>
          <w:jc w:val="center"/>
        </w:trPr>
        <w:tc>
          <w:tcPr>
            <w:tcW w:w="381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Ailanthus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altissima</w:t>
            </w:r>
            <w:proofErr w:type="spellEnd"/>
          </w:p>
        </w:tc>
        <w:tc>
          <w:tcPr>
            <w:tcW w:w="381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bálványfa</w:t>
            </w:r>
          </w:p>
        </w:tc>
      </w:tr>
      <w:tr w:rsidR="00F653CF" w:rsidRPr="00774E57" w:rsidTr="004C3819">
        <w:trPr>
          <w:trHeight w:val="301"/>
          <w:jc w:val="center"/>
        </w:trPr>
        <w:tc>
          <w:tcPr>
            <w:tcW w:w="381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Elaeagnus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angustifolia</w:t>
            </w:r>
            <w:proofErr w:type="spellEnd"/>
          </w:p>
        </w:tc>
        <w:tc>
          <w:tcPr>
            <w:tcW w:w="381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keskenylevelű ezüstfa</w:t>
            </w:r>
          </w:p>
        </w:tc>
      </w:tr>
      <w:tr w:rsidR="00F653CF" w:rsidRPr="00774E57" w:rsidTr="004C3819">
        <w:trPr>
          <w:trHeight w:val="301"/>
          <w:jc w:val="center"/>
        </w:trPr>
        <w:tc>
          <w:tcPr>
            <w:tcW w:w="381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Pinus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nigra</w:t>
            </w:r>
            <w:proofErr w:type="spellEnd"/>
          </w:p>
        </w:tc>
        <w:tc>
          <w:tcPr>
            <w:tcW w:w="381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fekete fenyő</w:t>
            </w:r>
          </w:p>
        </w:tc>
      </w:tr>
      <w:tr w:rsidR="00F653CF" w:rsidRPr="00774E57" w:rsidTr="004C3819">
        <w:trPr>
          <w:trHeight w:val="301"/>
          <w:jc w:val="center"/>
        </w:trPr>
        <w:tc>
          <w:tcPr>
            <w:tcW w:w="381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Pinus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silvestris</w:t>
            </w:r>
            <w:proofErr w:type="spellEnd"/>
          </w:p>
        </w:tc>
        <w:tc>
          <w:tcPr>
            <w:tcW w:w="381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erdei fenyő</w:t>
            </w:r>
          </w:p>
        </w:tc>
      </w:tr>
      <w:tr w:rsidR="00F653CF" w:rsidRPr="00774E57" w:rsidTr="004C3819">
        <w:trPr>
          <w:trHeight w:val="301"/>
          <w:jc w:val="center"/>
        </w:trPr>
        <w:tc>
          <w:tcPr>
            <w:tcW w:w="381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Amorpha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fruticosa</w:t>
            </w:r>
            <w:proofErr w:type="spellEnd"/>
          </w:p>
        </w:tc>
        <w:tc>
          <w:tcPr>
            <w:tcW w:w="381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gyalogakác</w:t>
            </w:r>
          </w:p>
        </w:tc>
      </w:tr>
      <w:tr w:rsidR="00F653CF" w:rsidRPr="00774E57" w:rsidTr="004C3819">
        <w:trPr>
          <w:trHeight w:val="301"/>
          <w:jc w:val="center"/>
        </w:trPr>
        <w:tc>
          <w:tcPr>
            <w:tcW w:w="381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Prunus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serotina</w:t>
            </w:r>
            <w:proofErr w:type="spellEnd"/>
          </w:p>
        </w:tc>
        <w:tc>
          <w:tcPr>
            <w:tcW w:w="381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kései meggy</w:t>
            </w:r>
          </w:p>
        </w:tc>
      </w:tr>
      <w:tr w:rsidR="00F653CF" w:rsidRPr="00774E57" w:rsidTr="004C3819">
        <w:trPr>
          <w:trHeight w:val="301"/>
          <w:jc w:val="center"/>
        </w:trPr>
        <w:tc>
          <w:tcPr>
            <w:tcW w:w="381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Acer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negundo</w:t>
            </w:r>
            <w:proofErr w:type="spellEnd"/>
          </w:p>
        </w:tc>
        <w:tc>
          <w:tcPr>
            <w:tcW w:w="3818" w:type="dxa"/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zöld juhar</w:t>
            </w:r>
          </w:p>
        </w:tc>
      </w:tr>
      <w:tr w:rsidR="00F653CF" w:rsidRPr="00774E57" w:rsidTr="004C3819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Phytolacca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americana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alkörmös</w:t>
            </w:r>
          </w:p>
        </w:tc>
      </w:tr>
      <w:tr w:rsidR="00F653CF" w:rsidRPr="00774E57" w:rsidTr="004C3819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Fallopia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spp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>.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japánkeserűfű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fajok</w:t>
            </w:r>
          </w:p>
        </w:tc>
      </w:tr>
      <w:tr w:rsidR="00F653CF" w:rsidRPr="00774E57" w:rsidTr="004C3819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Solidago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canadensis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kanadai aranyvessző</w:t>
            </w:r>
          </w:p>
        </w:tc>
      </w:tr>
      <w:tr w:rsidR="00F653CF" w:rsidRPr="00774E57" w:rsidTr="004C3819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Solidago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gigantea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magas aranyvessző</w:t>
            </w:r>
          </w:p>
        </w:tc>
      </w:tr>
      <w:tr w:rsidR="00F653CF" w:rsidRPr="00774E57" w:rsidTr="004C3819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Ambrosia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artemisifolia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parlagfű</w:t>
            </w:r>
          </w:p>
        </w:tc>
      </w:tr>
      <w:tr w:rsidR="00F653CF" w:rsidRPr="00774E57" w:rsidTr="004C3819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Asclepias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syriaca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selyemkóró</w:t>
            </w:r>
          </w:p>
        </w:tc>
      </w:tr>
      <w:tr w:rsidR="00C32EC0" w:rsidRPr="00774E57" w:rsidTr="004C3819">
        <w:trPr>
          <w:trHeight w:val="301"/>
          <w:jc w:val="center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proofErr w:type="spellStart"/>
            <w:r w:rsidRPr="00774E57">
              <w:rPr>
                <w:rFonts w:ascii="Garamond" w:hAnsi="Garamond" w:cs="Arial"/>
                <w:color w:val="auto"/>
              </w:rPr>
              <w:t>Echinocystis</w:t>
            </w:r>
            <w:proofErr w:type="spellEnd"/>
            <w:r w:rsidRPr="00774E57">
              <w:rPr>
                <w:rFonts w:ascii="Garamond" w:hAnsi="Garamond" w:cs="Arial"/>
                <w:color w:val="auto"/>
              </w:rPr>
              <w:t xml:space="preserve"> </w:t>
            </w:r>
            <w:proofErr w:type="spellStart"/>
            <w:r w:rsidRPr="00774E57">
              <w:rPr>
                <w:rFonts w:ascii="Garamond" w:hAnsi="Garamond" w:cs="Arial"/>
                <w:color w:val="auto"/>
              </w:rPr>
              <w:t>lobata</w:t>
            </w:r>
            <w:proofErr w:type="spellEnd"/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0" w:rsidRPr="00774E57" w:rsidRDefault="00C32EC0" w:rsidP="00A46F4F">
            <w:pPr>
              <w:spacing w:before="100" w:beforeAutospacing="1" w:after="100" w:afterAutospacing="1"/>
              <w:jc w:val="center"/>
              <w:rPr>
                <w:rFonts w:ascii="Garamond" w:hAnsi="Garamond" w:cs="Arial"/>
                <w:color w:val="auto"/>
              </w:rPr>
            </w:pPr>
            <w:r w:rsidRPr="00774E57">
              <w:rPr>
                <w:rFonts w:ascii="Garamond" w:hAnsi="Garamond" w:cs="Arial"/>
                <w:color w:val="auto"/>
              </w:rPr>
              <w:t>süntök</w:t>
            </w:r>
          </w:p>
        </w:tc>
      </w:tr>
    </w:tbl>
    <w:p w:rsidR="00CA61A7" w:rsidRPr="00774E57" w:rsidRDefault="00CA61A7" w:rsidP="00A46F4F">
      <w:pPr>
        <w:pStyle w:val="Szvegtrzs50"/>
        <w:shd w:val="clear" w:color="auto" w:fill="auto"/>
        <w:spacing w:line="240" w:lineRule="auto"/>
        <w:jc w:val="both"/>
        <w:rPr>
          <w:rFonts w:ascii="Garamond" w:hAnsi="Garamond"/>
          <w:color w:val="auto"/>
          <w:spacing w:val="0"/>
          <w:sz w:val="24"/>
          <w:szCs w:val="24"/>
        </w:rPr>
      </w:pPr>
    </w:p>
    <w:p w:rsidR="00200C32" w:rsidRPr="00774E57" w:rsidRDefault="00200C32" w:rsidP="00A46F4F">
      <w:pPr>
        <w:pStyle w:val="Szvegtrzs50"/>
        <w:shd w:val="clear" w:color="auto" w:fill="auto"/>
        <w:spacing w:line="240" w:lineRule="auto"/>
        <w:jc w:val="both"/>
        <w:rPr>
          <w:rFonts w:ascii="Garamond" w:hAnsi="Garamond"/>
          <w:color w:val="auto"/>
          <w:spacing w:val="0"/>
          <w:sz w:val="24"/>
          <w:szCs w:val="24"/>
        </w:rPr>
      </w:pPr>
    </w:p>
    <w:p w:rsidR="00200C32" w:rsidRPr="00774E57" w:rsidRDefault="00200C32" w:rsidP="00A46F4F">
      <w:pPr>
        <w:pStyle w:val="Szvegtrzs50"/>
        <w:shd w:val="clear" w:color="auto" w:fill="auto"/>
        <w:spacing w:line="240" w:lineRule="auto"/>
        <w:jc w:val="both"/>
        <w:rPr>
          <w:rFonts w:ascii="Garamond" w:hAnsi="Garamond"/>
          <w:color w:val="auto"/>
          <w:spacing w:val="0"/>
          <w:sz w:val="24"/>
          <w:szCs w:val="24"/>
        </w:rPr>
      </w:pPr>
    </w:p>
    <w:p w:rsidR="00200C32" w:rsidRPr="00774E57" w:rsidRDefault="00200C32" w:rsidP="00A46F4F">
      <w:pPr>
        <w:pStyle w:val="Szvegtrzs50"/>
        <w:shd w:val="clear" w:color="auto" w:fill="auto"/>
        <w:spacing w:line="240" w:lineRule="auto"/>
        <w:jc w:val="both"/>
        <w:rPr>
          <w:rFonts w:ascii="Garamond" w:hAnsi="Garamond"/>
          <w:color w:val="auto"/>
          <w:spacing w:val="0"/>
          <w:sz w:val="24"/>
          <w:szCs w:val="24"/>
        </w:rPr>
      </w:pPr>
    </w:p>
    <w:p w:rsidR="00200C32" w:rsidRPr="00774E57" w:rsidRDefault="00200C32" w:rsidP="00A46F4F">
      <w:pPr>
        <w:pStyle w:val="Szvegtrzs50"/>
        <w:shd w:val="clear" w:color="auto" w:fill="auto"/>
        <w:spacing w:line="240" w:lineRule="auto"/>
        <w:jc w:val="both"/>
        <w:rPr>
          <w:rFonts w:ascii="Garamond" w:hAnsi="Garamond"/>
          <w:color w:val="auto"/>
          <w:spacing w:val="0"/>
          <w:sz w:val="24"/>
          <w:szCs w:val="24"/>
        </w:rPr>
      </w:pPr>
    </w:p>
    <w:p w:rsidR="00200C32" w:rsidRPr="00774E57" w:rsidRDefault="00200C32" w:rsidP="00A46F4F">
      <w:pPr>
        <w:pStyle w:val="Szvegtrzs50"/>
        <w:shd w:val="clear" w:color="auto" w:fill="auto"/>
        <w:spacing w:line="240" w:lineRule="auto"/>
        <w:jc w:val="both"/>
        <w:rPr>
          <w:rFonts w:ascii="Garamond" w:hAnsi="Garamond"/>
          <w:color w:val="auto"/>
          <w:spacing w:val="0"/>
          <w:sz w:val="24"/>
          <w:szCs w:val="24"/>
        </w:rPr>
      </w:pPr>
    </w:p>
    <w:p w:rsidR="00200C32" w:rsidRPr="00774E57" w:rsidRDefault="00200C32" w:rsidP="00A46F4F">
      <w:pPr>
        <w:pStyle w:val="Szvegtrzs50"/>
        <w:shd w:val="clear" w:color="auto" w:fill="auto"/>
        <w:spacing w:line="240" w:lineRule="auto"/>
        <w:jc w:val="both"/>
        <w:rPr>
          <w:rFonts w:ascii="Garamond" w:hAnsi="Garamond"/>
          <w:color w:val="auto"/>
          <w:spacing w:val="0"/>
          <w:sz w:val="24"/>
          <w:szCs w:val="24"/>
        </w:rPr>
      </w:pPr>
    </w:p>
    <w:p w:rsidR="00200C32" w:rsidRPr="00774E57" w:rsidRDefault="00200C32" w:rsidP="00A46F4F">
      <w:pPr>
        <w:pStyle w:val="Szvegtrzs50"/>
        <w:shd w:val="clear" w:color="auto" w:fill="auto"/>
        <w:spacing w:line="240" w:lineRule="auto"/>
        <w:jc w:val="both"/>
        <w:rPr>
          <w:rFonts w:ascii="Garamond" w:hAnsi="Garamond"/>
          <w:color w:val="auto"/>
          <w:spacing w:val="0"/>
          <w:sz w:val="24"/>
          <w:szCs w:val="24"/>
        </w:rPr>
      </w:pPr>
    </w:p>
    <w:p w:rsidR="00200C32" w:rsidRPr="00774E57" w:rsidRDefault="00200C32" w:rsidP="00A46F4F">
      <w:pPr>
        <w:pStyle w:val="Szvegtrzs50"/>
        <w:shd w:val="clear" w:color="auto" w:fill="auto"/>
        <w:spacing w:line="240" w:lineRule="auto"/>
        <w:jc w:val="both"/>
        <w:rPr>
          <w:rFonts w:ascii="Garamond" w:hAnsi="Garamond"/>
          <w:color w:val="auto"/>
          <w:spacing w:val="0"/>
          <w:sz w:val="24"/>
          <w:szCs w:val="24"/>
        </w:rPr>
      </w:pPr>
    </w:p>
    <w:sectPr w:rsidR="00200C32" w:rsidRPr="00774E57" w:rsidSect="00A46F4F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31" w:rsidRDefault="00B82A31">
      <w:r>
        <w:separator/>
      </w:r>
    </w:p>
  </w:endnote>
  <w:endnote w:type="continuationSeparator" w:id="0">
    <w:p w:rsidR="00B82A31" w:rsidRDefault="00B8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31" w:rsidRDefault="00B82A31"/>
  </w:footnote>
  <w:footnote w:type="continuationSeparator" w:id="0">
    <w:p w:rsidR="00B82A31" w:rsidRDefault="00B82A31"/>
  </w:footnote>
  <w:footnote w:id="1">
    <w:p w:rsidR="005E269F" w:rsidRPr="002B3C30" w:rsidRDefault="005E269F">
      <w:pPr>
        <w:pStyle w:val="Lbjegyzetszveg"/>
        <w:rPr>
          <w:rFonts w:ascii="Garamond" w:hAnsi="Garamond"/>
        </w:rPr>
      </w:pPr>
      <w:r w:rsidRPr="002B3C30">
        <w:rPr>
          <w:rStyle w:val="Lbjegyzet-hivatkozs"/>
          <w:rFonts w:ascii="Garamond" w:hAnsi="Garamond"/>
        </w:rPr>
        <w:footnoteRef/>
      </w:r>
      <w:r w:rsidRPr="002B3C30">
        <w:rPr>
          <w:rFonts w:ascii="Garamond" w:hAnsi="Garamond"/>
        </w:rPr>
        <w:t xml:space="preserve"> A 4. § (2) bekezdését módosította a 18/2019. (XII.18.) önkormányzati rende</w:t>
      </w:r>
      <w:r>
        <w:rPr>
          <w:rFonts w:ascii="Garamond" w:hAnsi="Garamond"/>
        </w:rPr>
        <w:t>let, hatályos: 2020. január 2-tó</w:t>
      </w:r>
      <w:r w:rsidRPr="002B3C30">
        <w:rPr>
          <w:rFonts w:ascii="Garamond" w:hAnsi="Garamond"/>
        </w:rPr>
        <w:t xml:space="preserve">l </w:t>
      </w:r>
    </w:p>
  </w:footnote>
  <w:footnote w:id="2">
    <w:p w:rsidR="005E269F" w:rsidRPr="00EB2019" w:rsidRDefault="005E269F">
      <w:pPr>
        <w:pStyle w:val="Lbjegyzetszveg"/>
        <w:rPr>
          <w:rFonts w:ascii="Garamond" w:hAnsi="Garamond"/>
        </w:rPr>
      </w:pPr>
      <w:r>
        <w:rPr>
          <w:rStyle w:val="Lbjegyzet-hivatkozs"/>
        </w:rPr>
        <w:footnoteRef/>
      </w:r>
      <w:r>
        <w:t xml:space="preserve"> </w:t>
      </w:r>
      <w:r w:rsidRPr="00EB2019">
        <w:rPr>
          <w:rFonts w:ascii="Garamond" w:hAnsi="Garamond"/>
        </w:rPr>
        <w:t>Az 5. § g) pontját módosította a 18/2019. (XII.18.) önkormányzati rendelet, hatályos: 2020. január 2-tól</w:t>
      </w:r>
    </w:p>
  </w:footnote>
  <w:footnote w:id="3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B2019">
        <w:rPr>
          <w:rFonts w:ascii="Garamond" w:hAnsi="Garamond"/>
        </w:rPr>
        <w:t>A 7. § (1) bekezdését módosította 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4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7. § (2</w:t>
      </w:r>
      <w:r w:rsidRPr="00EB2019">
        <w:rPr>
          <w:rFonts w:ascii="Garamond" w:hAnsi="Garamond"/>
        </w:rPr>
        <w:t>) bekezdését módosította 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5">
    <w:p w:rsidR="005E269F" w:rsidRDefault="005E269F" w:rsidP="0085443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10. §</w:t>
      </w:r>
      <w:proofErr w:type="spellStart"/>
      <w:r>
        <w:rPr>
          <w:rFonts w:ascii="Garamond" w:hAnsi="Garamond"/>
        </w:rPr>
        <w:t>-t</w:t>
      </w:r>
      <w:proofErr w:type="spellEnd"/>
      <w:r w:rsidRPr="00EB2019">
        <w:rPr>
          <w:rFonts w:ascii="Garamond" w:hAnsi="Garamond"/>
        </w:rPr>
        <w:t xml:space="preserve"> módosította 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  <w:p w:rsidR="005E269F" w:rsidRDefault="005E269F">
      <w:pPr>
        <w:pStyle w:val="Lbjegyzetszveg"/>
      </w:pPr>
    </w:p>
  </w:footnote>
  <w:footnote w:id="6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12. § (2</w:t>
      </w:r>
      <w:r w:rsidRPr="00982CB3">
        <w:rPr>
          <w:rFonts w:ascii="Garamond" w:hAnsi="Garamond"/>
        </w:rPr>
        <w:t>) bekezdés</w:t>
      </w:r>
      <w:r>
        <w:rPr>
          <w:rFonts w:ascii="Garamond" w:hAnsi="Garamond"/>
        </w:rPr>
        <w:t>ét</w:t>
      </w:r>
      <w:r>
        <w:t xml:space="preserve"> </w:t>
      </w:r>
      <w:r>
        <w:rPr>
          <w:rFonts w:ascii="Garamond" w:hAnsi="Garamond"/>
        </w:rPr>
        <w:t xml:space="preserve">hatályon kívül helyezte </w:t>
      </w:r>
      <w:r w:rsidRPr="00EB2019">
        <w:rPr>
          <w:rFonts w:ascii="Garamond" w:hAnsi="Garamond"/>
        </w:rPr>
        <w:t>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7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82CB3">
        <w:rPr>
          <w:rFonts w:ascii="Garamond" w:hAnsi="Garamond"/>
        </w:rPr>
        <w:t>A 12. § (3) bekezdést</w:t>
      </w:r>
      <w:r>
        <w:t xml:space="preserve"> </w:t>
      </w:r>
      <w:r w:rsidRPr="00EB2019">
        <w:rPr>
          <w:rFonts w:ascii="Garamond" w:hAnsi="Garamond"/>
        </w:rPr>
        <w:t>módosította 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8">
    <w:p w:rsidR="005E269F" w:rsidRDefault="005E269F" w:rsidP="00DF208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14. § (2</w:t>
      </w:r>
      <w:r w:rsidRPr="00982CB3">
        <w:rPr>
          <w:rFonts w:ascii="Garamond" w:hAnsi="Garamond"/>
        </w:rPr>
        <w:t>) bekezdés</w:t>
      </w:r>
      <w:r>
        <w:rPr>
          <w:rFonts w:ascii="Garamond" w:hAnsi="Garamond"/>
        </w:rPr>
        <w:t>ét</w:t>
      </w:r>
      <w:r>
        <w:t xml:space="preserve"> </w:t>
      </w:r>
      <w:r>
        <w:rPr>
          <w:rFonts w:ascii="Garamond" w:hAnsi="Garamond"/>
        </w:rPr>
        <w:t xml:space="preserve">hatályon kívül helyezte </w:t>
      </w:r>
      <w:r w:rsidRPr="00EB2019">
        <w:rPr>
          <w:rFonts w:ascii="Garamond" w:hAnsi="Garamond"/>
        </w:rPr>
        <w:t>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  <w:p w:rsidR="005E269F" w:rsidRDefault="005E269F">
      <w:pPr>
        <w:pStyle w:val="Lbjegyzetszveg"/>
      </w:pPr>
    </w:p>
  </w:footnote>
  <w:footnote w:id="9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82CB3">
        <w:rPr>
          <w:rFonts w:ascii="Garamond" w:hAnsi="Garamond"/>
        </w:rPr>
        <w:t>A 15. § (2) bekezdés a) pontját</w:t>
      </w:r>
      <w:r>
        <w:t xml:space="preserve"> </w:t>
      </w:r>
      <w:r w:rsidRPr="00EB2019">
        <w:rPr>
          <w:rFonts w:ascii="Garamond" w:hAnsi="Garamond"/>
        </w:rPr>
        <w:t>módosította 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10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982CB3">
        <w:rPr>
          <w:rFonts w:ascii="Garamond" w:hAnsi="Garamond"/>
        </w:rPr>
        <w:t>A 8. alcímet módosította</w:t>
      </w:r>
      <w:r>
        <w:t xml:space="preserve"> </w:t>
      </w:r>
      <w:r w:rsidRPr="00EB2019">
        <w:rPr>
          <w:rFonts w:ascii="Garamond" w:hAnsi="Garamond"/>
        </w:rPr>
        <w:t>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11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18. §</w:t>
      </w:r>
      <w:proofErr w:type="spellStart"/>
      <w:r>
        <w:rPr>
          <w:rFonts w:ascii="Garamond" w:hAnsi="Garamond"/>
        </w:rPr>
        <w:t>-t</w:t>
      </w:r>
      <w:proofErr w:type="spellEnd"/>
      <w:r>
        <w:rPr>
          <w:rFonts w:ascii="Garamond" w:hAnsi="Garamond"/>
        </w:rPr>
        <w:t xml:space="preserve"> hatályon kívül helyezte </w:t>
      </w:r>
      <w:r w:rsidRPr="00EB2019">
        <w:rPr>
          <w:rFonts w:ascii="Garamond" w:hAnsi="Garamond"/>
        </w:rPr>
        <w:t>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12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19. §</w:t>
      </w:r>
      <w:proofErr w:type="spellStart"/>
      <w:r>
        <w:rPr>
          <w:rFonts w:ascii="Garamond" w:hAnsi="Garamond"/>
        </w:rPr>
        <w:t>-t</w:t>
      </w:r>
      <w:proofErr w:type="spellEnd"/>
      <w:r>
        <w:t xml:space="preserve"> </w:t>
      </w:r>
      <w:r>
        <w:rPr>
          <w:rFonts w:ascii="Garamond" w:hAnsi="Garamond"/>
        </w:rPr>
        <w:t xml:space="preserve">hatályon kívül helyezte </w:t>
      </w:r>
      <w:r w:rsidRPr="00EB2019">
        <w:rPr>
          <w:rFonts w:ascii="Garamond" w:hAnsi="Garamond"/>
        </w:rPr>
        <w:t>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13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20. § (4</w:t>
      </w:r>
      <w:r w:rsidRPr="00982CB3">
        <w:rPr>
          <w:rFonts w:ascii="Garamond" w:hAnsi="Garamond"/>
        </w:rPr>
        <w:t>) bekezdés</w:t>
      </w:r>
      <w:r>
        <w:rPr>
          <w:rFonts w:ascii="Garamond" w:hAnsi="Garamond"/>
        </w:rPr>
        <w:t>ét</w:t>
      </w:r>
      <w:r>
        <w:t xml:space="preserve"> </w:t>
      </w:r>
      <w:r w:rsidRPr="00EB2019">
        <w:rPr>
          <w:rFonts w:ascii="Garamond" w:hAnsi="Garamond"/>
        </w:rPr>
        <w:t>módosította 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14">
    <w:p w:rsidR="005E269F" w:rsidRDefault="005E269F" w:rsidP="005B2FC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20. § (5</w:t>
      </w:r>
      <w:r w:rsidRPr="00982CB3">
        <w:rPr>
          <w:rFonts w:ascii="Garamond" w:hAnsi="Garamond"/>
        </w:rPr>
        <w:t>) bekezdés</w:t>
      </w:r>
      <w:r>
        <w:rPr>
          <w:rFonts w:ascii="Garamond" w:hAnsi="Garamond"/>
        </w:rPr>
        <w:t>ét</w:t>
      </w:r>
      <w:r>
        <w:t xml:space="preserve"> </w:t>
      </w:r>
      <w:r w:rsidRPr="00EB2019">
        <w:rPr>
          <w:rFonts w:ascii="Garamond" w:hAnsi="Garamond"/>
        </w:rPr>
        <w:t>módosította 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  <w:p w:rsidR="005E269F" w:rsidRDefault="005E269F">
      <w:pPr>
        <w:pStyle w:val="Lbjegyzetszveg"/>
      </w:pPr>
    </w:p>
  </w:footnote>
  <w:footnote w:id="15">
    <w:p w:rsidR="005E269F" w:rsidRDefault="005E269F" w:rsidP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22. § (2</w:t>
      </w:r>
      <w:r w:rsidRPr="00982CB3">
        <w:rPr>
          <w:rFonts w:ascii="Garamond" w:hAnsi="Garamond"/>
        </w:rPr>
        <w:t>) bekezdés</w:t>
      </w:r>
      <w:r>
        <w:rPr>
          <w:rFonts w:ascii="Garamond" w:hAnsi="Garamond"/>
        </w:rPr>
        <w:t>ét</w:t>
      </w:r>
      <w:r>
        <w:t xml:space="preserve"> </w:t>
      </w:r>
      <w:r>
        <w:rPr>
          <w:rFonts w:ascii="Garamond" w:hAnsi="Garamond"/>
        </w:rPr>
        <w:t xml:space="preserve">hatályon kívül helyezte </w:t>
      </w:r>
      <w:r w:rsidRPr="00EB2019">
        <w:rPr>
          <w:rFonts w:ascii="Garamond" w:hAnsi="Garamond"/>
        </w:rPr>
        <w:t>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  <w:p w:rsidR="005E269F" w:rsidRDefault="005E269F">
      <w:pPr>
        <w:pStyle w:val="Lbjegyzetszveg"/>
      </w:pPr>
    </w:p>
  </w:footnote>
  <w:footnote w:id="16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27/A. §</w:t>
      </w:r>
      <w:proofErr w:type="spellStart"/>
      <w:r>
        <w:rPr>
          <w:rFonts w:ascii="Garamond" w:hAnsi="Garamond"/>
        </w:rPr>
        <w:t>-t</w:t>
      </w:r>
      <w:proofErr w:type="spellEnd"/>
      <w:r>
        <w:rPr>
          <w:rFonts w:ascii="Garamond" w:hAnsi="Garamond"/>
        </w:rPr>
        <w:t xml:space="preserve"> beiktatta a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17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27/B. §</w:t>
      </w:r>
      <w:proofErr w:type="spellStart"/>
      <w:r>
        <w:rPr>
          <w:rFonts w:ascii="Garamond" w:hAnsi="Garamond"/>
        </w:rPr>
        <w:t>-t</w:t>
      </w:r>
      <w:proofErr w:type="spellEnd"/>
      <w:r>
        <w:rPr>
          <w:rFonts w:ascii="Garamond" w:hAnsi="Garamond"/>
        </w:rPr>
        <w:t xml:space="preserve"> beiktatta 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18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28. § (2</w:t>
      </w:r>
      <w:r w:rsidRPr="00982CB3">
        <w:rPr>
          <w:rFonts w:ascii="Garamond" w:hAnsi="Garamond"/>
        </w:rPr>
        <w:t>) bekezdés</w:t>
      </w:r>
      <w:r>
        <w:rPr>
          <w:rFonts w:ascii="Garamond" w:hAnsi="Garamond"/>
        </w:rPr>
        <w:t>ét</w:t>
      </w:r>
      <w:r>
        <w:t xml:space="preserve"> </w:t>
      </w:r>
      <w:r w:rsidRPr="00EB2019">
        <w:rPr>
          <w:rFonts w:ascii="Garamond" w:hAnsi="Garamond"/>
        </w:rPr>
        <w:t>módosította 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19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29. § (3</w:t>
      </w:r>
      <w:r w:rsidRPr="00982CB3">
        <w:rPr>
          <w:rFonts w:ascii="Garamond" w:hAnsi="Garamond"/>
        </w:rPr>
        <w:t>) bekezdés</w:t>
      </w:r>
      <w:r>
        <w:rPr>
          <w:rFonts w:ascii="Garamond" w:hAnsi="Garamond"/>
        </w:rPr>
        <w:t>ét</w:t>
      </w:r>
      <w:r>
        <w:t xml:space="preserve"> </w:t>
      </w:r>
      <w:r w:rsidRPr="00EB2019">
        <w:rPr>
          <w:rFonts w:ascii="Garamond" w:hAnsi="Garamond"/>
        </w:rPr>
        <w:t>módosította 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20">
    <w:p w:rsidR="005E269F" w:rsidRDefault="005E269F" w:rsidP="009E76B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30. § (1</w:t>
      </w:r>
      <w:r w:rsidRPr="00982CB3">
        <w:rPr>
          <w:rFonts w:ascii="Garamond" w:hAnsi="Garamond"/>
        </w:rPr>
        <w:t>) bekezdés</w:t>
      </w:r>
      <w:r>
        <w:rPr>
          <w:rFonts w:ascii="Garamond" w:hAnsi="Garamond"/>
        </w:rPr>
        <w:t>ét</w:t>
      </w:r>
      <w:r>
        <w:t xml:space="preserve"> </w:t>
      </w:r>
      <w:r>
        <w:rPr>
          <w:rFonts w:ascii="Garamond" w:hAnsi="Garamond"/>
        </w:rPr>
        <w:t xml:space="preserve">hatályon kívül helyezte </w:t>
      </w:r>
      <w:r w:rsidRPr="00EB2019">
        <w:rPr>
          <w:rFonts w:ascii="Garamond" w:hAnsi="Garamond"/>
        </w:rPr>
        <w:t>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21">
    <w:p w:rsidR="005E269F" w:rsidRDefault="005E269F" w:rsidP="009E76B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31</w:t>
      </w:r>
      <w:r w:rsidR="009E76BF">
        <w:rPr>
          <w:rFonts w:ascii="Garamond" w:hAnsi="Garamond"/>
        </w:rPr>
        <w:t>.</w:t>
      </w:r>
      <w:r>
        <w:rPr>
          <w:rFonts w:ascii="Garamond" w:hAnsi="Garamond"/>
        </w:rPr>
        <w:t xml:space="preserve"> § (2</w:t>
      </w:r>
      <w:r w:rsidRPr="00982CB3">
        <w:rPr>
          <w:rFonts w:ascii="Garamond" w:hAnsi="Garamond"/>
        </w:rPr>
        <w:t>) bekezdés</w:t>
      </w:r>
      <w:r>
        <w:rPr>
          <w:rFonts w:ascii="Garamond" w:hAnsi="Garamond"/>
        </w:rPr>
        <w:t>ét</w:t>
      </w:r>
      <w:r>
        <w:t xml:space="preserve"> </w:t>
      </w:r>
      <w:r>
        <w:rPr>
          <w:rFonts w:ascii="Garamond" w:hAnsi="Garamond"/>
        </w:rPr>
        <w:t xml:space="preserve">hatályon kívül helyezte </w:t>
      </w:r>
      <w:r w:rsidRPr="00EB2019">
        <w:rPr>
          <w:rFonts w:ascii="Garamond" w:hAnsi="Garamond"/>
        </w:rPr>
        <w:t>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22">
    <w:p w:rsidR="005E269F" w:rsidRDefault="005E269F" w:rsidP="009E76B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31. § (3</w:t>
      </w:r>
      <w:r w:rsidRPr="00982CB3">
        <w:rPr>
          <w:rFonts w:ascii="Garamond" w:hAnsi="Garamond"/>
        </w:rPr>
        <w:t>) bekezdés</w:t>
      </w:r>
      <w:r>
        <w:rPr>
          <w:rFonts w:ascii="Garamond" w:hAnsi="Garamond"/>
        </w:rPr>
        <w:t>ét</w:t>
      </w:r>
      <w:r>
        <w:t xml:space="preserve"> </w:t>
      </w:r>
      <w:r>
        <w:rPr>
          <w:rFonts w:ascii="Garamond" w:hAnsi="Garamond"/>
        </w:rPr>
        <w:t xml:space="preserve">hatályon kívül helyezte </w:t>
      </w:r>
      <w:r w:rsidRPr="00EB2019">
        <w:rPr>
          <w:rFonts w:ascii="Garamond" w:hAnsi="Garamond"/>
        </w:rPr>
        <w:t>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23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32. § (1</w:t>
      </w:r>
      <w:r w:rsidRPr="00982CB3">
        <w:rPr>
          <w:rFonts w:ascii="Garamond" w:hAnsi="Garamond"/>
        </w:rPr>
        <w:t>) bekezdés</w:t>
      </w:r>
      <w:r>
        <w:rPr>
          <w:rFonts w:ascii="Garamond" w:hAnsi="Garamond"/>
        </w:rPr>
        <w:t>ét</w:t>
      </w:r>
      <w:r>
        <w:t xml:space="preserve"> </w:t>
      </w:r>
      <w:r w:rsidRPr="00EB2019">
        <w:rPr>
          <w:rFonts w:ascii="Garamond" w:hAnsi="Garamond"/>
        </w:rPr>
        <w:t>módosította 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24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32. § (2</w:t>
      </w:r>
      <w:r w:rsidRPr="00982CB3">
        <w:rPr>
          <w:rFonts w:ascii="Garamond" w:hAnsi="Garamond"/>
        </w:rPr>
        <w:t>) bekezdés</w:t>
      </w:r>
      <w:r>
        <w:rPr>
          <w:rFonts w:ascii="Garamond" w:hAnsi="Garamond"/>
        </w:rPr>
        <w:t>ét</w:t>
      </w:r>
      <w:r>
        <w:t xml:space="preserve"> </w:t>
      </w:r>
      <w:r w:rsidRPr="00EB2019">
        <w:rPr>
          <w:rFonts w:ascii="Garamond" w:hAnsi="Garamond"/>
        </w:rPr>
        <w:t>módosította 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25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33. §</w:t>
      </w:r>
      <w:proofErr w:type="spellStart"/>
      <w:r>
        <w:rPr>
          <w:rFonts w:ascii="Garamond" w:hAnsi="Garamond"/>
        </w:rPr>
        <w:t>-t</w:t>
      </w:r>
      <w:proofErr w:type="spellEnd"/>
      <w:r>
        <w:t xml:space="preserve"> </w:t>
      </w:r>
      <w:r w:rsidRPr="00EB2019">
        <w:rPr>
          <w:rFonts w:ascii="Garamond" w:hAnsi="Garamond"/>
        </w:rPr>
        <w:t>módosította 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26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34. §</w:t>
      </w:r>
      <w:proofErr w:type="spellStart"/>
      <w:r>
        <w:rPr>
          <w:rFonts w:ascii="Garamond" w:hAnsi="Garamond"/>
        </w:rPr>
        <w:t>-t</w:t>
      </w:r>
      <w:proofErr w:type="spellEnd"/>
      <w:r>
        <w:t xml:space="preserve"> </w:t>
      </w:r>
      <w:r>
        <w:rPr>
          <w:rFonts w:ascii="Garamond" w:hAnsi="Garamond"/>
        </w:rPr>
        <w:t xml:space="preserve">hatályon kívül helyezte </w:t>
      </w:r>
      <w:r w:rsidRPr="00EB2019">
        <w:rPr>
          <w:rFonts w:ascii="Garamond" w:hAnsi="Garamond"/>
        </w:rPr>
        <w:t>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27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35. §</w:t>
      </w:r>
      <w:proofErr w:type="spellStart"/>
      <w:r>
        <w:rPr>
          <w:rFonts w:ascii="Garamond" w:hAnsi="Garamond"/>
        </w:rPr>
        <w:t>-t</w:t>
      </w:r>
      <w:proofErr w:type="spellEnd"/>
      <w:r>
        <w:t xml:space="preserve"> </w:t>
      </w:r>
      <w:r w:rsidRPr="00EB2019">
        <w:rPr>
          <w:rFonts w:ascii="Garamond" w:hAnsi="Garamond"/>
        </w:rPr>
        <w:t>módosította 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28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36. §</w:t>
      </w:r>
      <w:proofErr w:type="spellStart"/>
      <w:r>
        <w:rPr>
          <w:rFonts w:ascii="Garamond" w:hAnsi="Garamond"/>
        </w:rPr>
        <w:t>-t</w:t>
      </w:r>
      <w:proofErr w:type="spellEnd"/>
      <w:r>
        <w:t xml:space="preserve"> </w:t>
      </w:r>
      <w:r w:rsidRPr="00EB2019">
        <w:rPr>
          <w:rFonts w:ascii="Garamond" w:hAnsi="Garamond"/>
        </w:rPr>
        <w:t>módosította 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29">
    <w:p w:rsidR="005E269F" w:rsidRDefault="005E269F">
      <w:pPr>
        <w:pStyle w:val="Lbjegyzetszveg"/>
      </w:pPr>
      <w:r>
        <w:rPr>
          <w:rStyle w:val="Lbjegyzet-hivatkozs"/>
        </w:rPr>
        <w:footnoteRef/>
      </w:r>
      <w:r w:rsidR="009E76BF">
        <w:rPr>
          <w:rFonts w:ascii="Garamond" w:hAnsi="Garamond"/>
        </w:rPr>
        <w:t xml:space="preserve"> </w:t>
      </w:r>
      <w:r>
        <w:rPr>
          <w:rFonts w:ascii="Garamond" w:hAnsi="Garamond"/>
        </w:rPr>
        <w:t>A 37. § b</w:t>
      </w:r>
      <w:r w:rsidRPr="00982CB3">
        <w:rPr>
          <w:rFonts w:ascii="Garamond" w:hAnsi="Garamond"/>
        </w:rPr>
        <w:t>)</w:t>
      </w:r>
      <w:r>
        <w:rPr>
          <w:rFonts w:ascii="Garamond" w:hAnsi="Garamond"/>
        </w:rPr>
        <w:t xml:space="preserve"> pontját</w:t>
      </w:r>
      <w:r>
        <w:t xml:space="preserve"> </w:t>
      </w:r>
      <w:r w:rsidRPr="00EB2019">
        <w:rPr>
          <w:rFonts w:ascii="Garamond" w:hAnsi="Garamond"/>
        </w:rPr>
        <w:t>módosította 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30">
    <w:p w:rsidR="005E269F" w:rsidRDefault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9E76BF">
        <w:rPr>
          <w:rFonts w:ascii="Garamond" w:hAnsi="Garamond"/>
        </w:rPr>
        <w:t>A 37. § c</w:t>
      </w:r>
      <w:r w:rsidRPr="00982CB3">
        <w:rPr>
          <w:rFonts w:ascii="Garamond" w:hAnsi="Garamond"/>
        </w:rPr>
        <w:t xml:space="preserve">) </w:t>
      </w:r>
      <w:r w:rsidR="009E76BF">
        <w:rPr>
          <w:rFonts w:ascii="Garamond" w:hAnsi="Garamond"/>
        </w:rPr>
        <w:t>pontját</w:t>
      </w:r>
      <w:r>
        <w:t xml:space="preserve"> </w:t>
      </w:r>
      <w:r>
        <w:rPr>
          <w:rFonts w:ascii="Garamond" w:hAnsi="Garamond"/>
        </w:rPr>
        <w:t xml:space="preserve">hatályon kívül helyezte </w:t>
      </w:r>
      <w:r w:rsidRPr="00EB2019">
        <w:rPr>
          <w:rFonts w:ascii="Garamond" w:hAnsi="Garamond"/>
        </w:rPr>
        <w:t>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</w:footnote>
  <w:footnote w:id="31">
    <w:p w:rsidR="005E269F" w:rsidRDefault="005E269F" w:rsidP="005E269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9E76BF">
        <w:rPr>
          <w:rFonts w:ascii="Garamond" w:hAnsi="Garamond"/>
        </w:rPr>
        <w:t>A 37. § d</w:t>
      </w:r>
      <w:r w:rsidRPr="00982CB3">
        <w:rPr>
          <w:rFonts w:ascii="Garamond" w:hAnsi="Garamond"/>
        </w:rPr>
        <w:t xml:space="preserve">) </w:t>
      </w:r>
      <w:r w:rsidR="009E76BF">
        <w:rPr>
          <w:rFonts w:ascii="Garamond" w:hAnsi="Garamond"/>
        </w:rPr>
        <w:t>pontját</w:t>
      </w:r>
      <w:r>
        <w:t xml:space="preserve"> </w:t>
      </w:r>
      <w:r>
        <w:rPr>
          <w:rFonts w:ascii="Garamond" w:hAnsi="Garamond"/>
        </w:rPr>
        <w:t xml:space="preserve">hatályon kívül helyezte </w:t>
      </w:r>
      <w:r w:rsidRPr="00EB2019">
        <w:rPr>
          <w:rFonts w:ascii="Garamond" w:hAnsi="Garamond"/>
        </w:rPr>
        <w:t>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  <w:p w:rsidR="005E269F" w:rsidRDefault="005E269F">
      <w:pPr>
        <w:pStyle w:val="Lbjegyzetszveg"/>
      </w:pPr>
    </w:p>
  </w:footnote>
  <w:footnote w:id="32">
    <w:p w:rsidR="005E269F" w:rsidRDefault="005E269F" w:rsidP="001A29A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</w:rPr>
        <w:t>A 37. § q</w:t>
      </w:r>
      <w:r w:rsidRPr="00982CB3">
        <w:rPr>
          <w:rFonts w:ascii="Garamond" w:hAnsi="Garamond"/>
        </w:rPr>
        <w:t xml:space="preserve">) </w:t>
      </w:r>
      <w:r>
        <w:rPr>
          <w:rFonts w:ascii="Garamond" w:hAnsi="Garamond"/>
        </w:rPr>
        <w:t>pontját</w:t>
      </w:r>
      <w:r>
        <w:t xml:space="preserve"> </w:t>
      </w:r>
      <w:r w:rsidRPr="00EB2019">
        <w:rPr>
          <w:rFonts w:ascii="Garamond" w:hAnsi="Garamond"/>
        </w:rPr>
        <w:t>módosította a</w:t>
      </w:r>
      <w:r>
        <w:t xml:space="preserve"> </w:t>
      </w:r>
      <w:r w:rsidRPr="00EB2019">
        <w:rPr>
          <w:rFonts w:ascii="Garamond" w:hAnsi="Garamond"/>
        </w:rPr>
        <w:t>18/2019. (XII.18.) önkormányzati rendelet, hatályos: 2020. január 2-tól</w:t>
      </w:r>
    </w:p>
    <w:p w:rsidR="005E269F" w:rsidRDefault="005E269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F25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B57ED"/>
    <w:multiLevelType w:val="hybridMultilevel"/>
    <w:tmpl w:val="B0424D74"/>
    <w:lvl w:ilvl="0" w:tplc="DB8076AE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51A5708"/>
    <w:multiLevelType w:val="hybridMultilevel"/>
    <w:tmpl w:val="894C8F28"/>
    <w:lvl w:ilvl="0" w:tplc="80384854">
      <w:start w:val="1"/>
      <w:numFmt w:val="lowerLetter"/>
      <w:lvlText w:val="%1)"/>
      <w:lvlJc w:val="left"/>
      <w:pPr>
        <w:ind w:left="1494" w:hanging="360"/>
      </w:pPr>
      <w:rPr>
        <w:rFonts w:ascii="Garamond" w:hAnsi="Garamond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5AA7A49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17956"/>
    <w:multiLevelType w:val="hybridMultilevel"/>
    <w:tmpl w:val="1C425ED2"/>
    <w:lvl w:ilvl="0" w:tplc="0D2A72A0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84B544E"/>
    <w:multiLevelType w:val="hybridMultilevel"/>
    <w:tmpl w:val="99003D2E"/>
    <w:lvl w:ilvl="0" w:tplc="844A7EA4">
      <w:start w:val="1"/>
      <w:numFmt w:val="lowerLetter"/>
      <w:lvlText w:val="%1)"/>
      <w:lvlJc w:val="left"/>
      <w:pPr>
        <w:ind w:left="1494" w:hanging="360"/>
      </w:pPr>
      <w:rPr>
        <w:rFonts w:ascii="Garamond" w:hAnsi="Garamond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E463F07"/>
    <w:multiLevelType w:val="hybridMultilevel"/>
    <w:tmpl w:val="74487C24"/>
    <w:lvl w:ilvl="0" w:tplc="DD64CE3C">
      <w:start w:val="27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FB71481"/>
    <w:multiLevelType w:val="hybridMultilevel"/>
    <w:tmpl w:val="951263AC"/>
    <w:lvl w:ilvl="0" w:tplc="4BEE6CB2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5B022C3"/>
    <w:multiLevelType w:val="hybridMultilevel"/>
    <w:tmpl w:val="4BBCE0BC"/>
    <w:lvl w:ilvl="0" w:tplc="42D694A8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B461414"/>
    <w:multiLevelType w:val="hybridMultilevel"/>
    <w:tmpl w:val="484879DA"/>
    <w:lvl w:ilvl="0" w:tplc="3A6C8F88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CDC634D"/>
    <w:multiLevelType w:val="hybridMultilevel"/>
    <w:tmpl w:val="2C28456C"/>
    <w:lvl w:ilvl="0" w:tplc="D2CED4A0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0CF4CBD"/>
    <w:multiLevelType w:val="hybridMultilevel"/>
    <w:tmpl w:val="580E8CB4"/>
    <w:lvl w:ilvl="0" w:tplc="040E0017">
      <w:start w:val="1"/>
      <w:numFmt w:val="lowerLetter"/>
      <w:lvlText w:val="%1)"/>
      <w:lvlJc w:val="left"/>
      <w:pPr>
        <w:ind w:left="397" w:hanging="25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9C10E37"/>
    <w:multiLevelType w:val="hybridMultilevel"/>
    <w:tmpl w:val="96FE1578"/>
    <w:lvl w:ilvl="0" w:tplc="1B247F68">
      <w:start w:val="1"/>
      <w:numFmt w:val="lowerLetter"/>
      <w:lvlText w:val="%1)"/>
      <w:lvlJc w:val="left"/>
      <w:pPr>
        <w:ind w:left="1494" w:hanging="360"/>
      </w:pPr>
      <w:rPr>
        <w:rFonts w:ascii="Garamond" w:hAnsi="Garamond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2CCB2345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B48E9"/>
    <w:multiLevelType w:val="hybridMultilevel"/>
    <w:tmpl w:val="48AAF6AC"/>
    <w:lvl w:ilvl="0" w:tplc="B41C2DF6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308D4F53"/>
    <w:multiLevelType w:val="hybridMultilevel"/>
    <w:tmpl w:val="DDA497AC"/>
    <w:lvl w:ilvl="0" w:tplc="040E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D35E20"/>
    <w:multiLevelType w:val="hybridMultilevel"/>
    <w:tmpl w:val="74487C24"/>
    <w:lvl w:ilvl="0" w:tplc="DD64CE3C">
      <w:start w:val="27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874D37"/>
    <w:multiLevelType w:val="hybridMultilevel"/>
    <w:tmpl w:val="2C28456C"/>
    <w:lvl w:ilvl="0" w:tplc="D2CED4A0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38E6161B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15638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B24C9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54FDF"/>
    <w:multiLevelType w:val="hybridMultilevel"/>
    <w:tmpl w:val="E4FE8DD6"/>
    <w:lvl w:ilvl="0" w:tplc="99BE8966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730E0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17F70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8" w:hanging="360"/>
      </w:pPr>
    </w:lvl>
    <w:lvl w:ilvl="2" w:tplc="040E001B" w:tentative="1">
      <w:start w:val="1"/>
      <w:numFmt w:val="lowerRoman"/>
      <w:lvlText w:val="%3."/>
      <w:lvlJc w:val="right"/>
      <w:pPr>
        <w:ind w:left="1168" w:hanging="180"/>
      </w:pPr>
    </w:lvl>
    <w:lvl w:ilvl="3" w:tplc="040E000F" w:tentative="1">
      <w:start w:val="1"/>
      <w:numFmt w:val="decimal"/>
      <w:lvlText w:val="%4."/>
      <w:lvlJc w:val="left"/>
      <w:pPr>
        <w:ind w:left="1888" w:hanging="360"/>
      </w:pPr>
    </w:lvl>
    <w:lvl w:ilvl="4" w:tplc="040E0019" w:tentative="1">
      <w:start w:val="1"/>
      <w:numFmt w:val="lowerLetter"/>
      <w:lvlText w:val="%5."/>
      <w:lvlJc w:val="left"/>
      <w:pPr>
        <w:ind w:left="2608" w:hanging="360"/>
      </w:pPr>
    </w:lvl>
    <w:lvl w:ilvl="5" w:tplc="040E001B" w:tentative="1">
      <w:start w:val="1"/>
      <w:numFmt w:val="lowerRoman"/>
      <w:lvlText w:val="%6."/>
      <w:lvlJc w:val="right"/>
      <w:pPr>
        <w:ind w:left="3328" w:hanging="180"/>
      </w:pPr>
    </w:lvl>
    <w:lvl w:ilvl="6" w:tplc="040E000F" w:tentative="1">
      <w:start w:val="1"/>
      <w:numFmt w:val="decimal"/>
      <w:lvlText w:val="%7."/>
      <w:lvlJc w:val="left"/>
      <w:pPr>
        <w:ind w:left="4048" w:hanging="360"/>
      </w:pPr>
    </w:lvl>
    <w:lvl w:ilvl="7" w:tplc="040E0019" w:tentative="1">
      <w:start w:val="1"/>
      <w:numFmt w:val="lowerLetter"/>
      <w:lvlText w:val="%8."/>
      <w:lvlJc w:val="left"/>
      <w:pPr>
        <w:ind w:left="4768" w:hanging="360"/>
      </w:pPr>
    </w:lvl>
    <w:lvl w:ilvl="8" w:tplc="040E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24">
    <w:nsid w:val="56D56B83"/>
    <w:multiLevelType w:val="hybridMultilevel"/>
    <w:tmpl w:val="A08C9B00"/>
    <w:lvl w:ilvl="0" w:tplc="077C93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D4974BB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D660D"/>
    <w:multiLevelType w:val="hybridMultilevel"/>
    <w:tmpl w:val="ADD2FD50"/>
    <w:lvl w:ilvl="0" w:tplc="6C42C088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61693CAE"/>
    <w:multiLevelType w:val="hybridMultilevel"/>
    <w:tmpl w:val="F8685A2C"/>
    <w:lvl w:ilvl="0" w:tplc="D2CED4A0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62BB7E1F"/>
    <w:multiLevelType w:val="hybridMultilevel"/>
    <w:tmpl w:val="F8685A2C"/>
    <w:lvl w:ilvl="0" w:tplc="D2CED4A0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6133369"/>
    <w:multiLevelType w:val="hybridMultilevel"/>
    <w:tmpl w:val="A08C9B00"/>
    <w:lvl w:ilvl="0" w:tplc="077C93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90B1858"/>
    <w:multiLevelType w:val="hybridMultilevel"/>
    <w:tmpl w:val="8A046354"/>
    <w:lvl w:ilvl="0" w:tplc="1AFCC03C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A710F"/>
    <w:multiLevelType w:val="hybridMultilevel"/>
    <w:tmpl w:val="405EA454"/>
    <w:lvl w:ilvl="0" w:tplc="A2CC00B0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A116983"/>
    <w:multiLevelType w:val="hybridMultilevel"/>
    <w:tmpl w:val="D2467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25614"/>
    <w:multiLevelType w:val="hybridMultilevel"/>
    <w:tmpl w:val="10FAAEC0"/>
    <w:lvl w:ilvl="0" w:tplc="7696BA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75454"/>
    <w:multiLevelType w:val="hybridMultilevel"/>
    <w:tmpl w:val="0574A1B6"/>
    <w:lvl w:ilvl="0" w:tplc="5E741B8E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D7A3B63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E3251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56002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370C8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32145"/>
    <w:multiLevelType w:val="hybridMultilevel"/>
    <w:tmpl w:val="2C28456C"/>
    <w:lvl w:ilvl="0" w:tplc="D2CED4A0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7A945862"/>
    <w:multiLevelType w:val="hybridMultilevel"/>
    <w:tmpl w:val="CA664F34"/>
    <w:lvl w:ilvl="0" w:tplc="ECE48D26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7E3B69C9"/>
    <w:multiLevelType w:val="hybridMultilevel"/>
    <w:tmpl w:val="08F4EE78"/>
    <w:lvl w:ilvl="0" w:tplc="389E813A">
      <w:start w:val="1"/>
      <w:numFmt w:val="lowerLetter"/>
      <w:lvlText w:val="%1)"/>
      <w:lvlJc w:val="left"/>
      <w:pPr>
        <w:ind w:left="1494" w:hanging="360"/>
      </w:pPr>
      <w:rPr>
        <w:rFonts w:ascii="Garamond" w:hAnsi="Garamond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11966"/>
    <w:multiLevelType w:val="hybridMultilevel"/>
    <w:tmpl w:val="6A2A47FA"/>
    <w:lvl w:ilvl="0" w:tplc="B7420030">
      <w:start w:val="1"/>
      <w:numFmt w:val="lowerLetter"/>
      <w:lvlText w:val="%1)"/>
      <w:lvlJc w:val="left"/>
      <w:pPr>
        <w:ind w:left="1494" w:hanging="360"/>
      </w:pPr>
      <w:rPr>
        <w:rFonts w:ascii="Garamond" w:hAnsi="Garamond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7EC65543"/>
    <w:multiLevelType w:val="hybridMultilevel"/>
    <w:tmpl w:val="1020E304"/>
    <w:lvl w:ilvl="0" w:tplc="6BA2B9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2"/>
  </w:num>
  <w:num w:numId="5">
    <w:abstractNumId w:val="34"/>
  </w:num>
  <w:num w:numId="6">
    <w:abstractNumId w:val="24"/>
  </w:num>
  <w:num w:numId="7">
    <w:abstractNumId w:val="29"/>
  </w:num>
  <w:num w:numId="8">
    <w:abstractNumId w:val="15"/>
  </w:num>
  <w:num w:numId="9">
    <w:abstractNumId w:val="11"/>
  </w:num>
  <w:num w:numId="10">
    <w:abstractNumId w:val="1"/>
  </w:num>
  <w:num w:numId="11">
    <w:abstractNumId w:val="9"/>
  </w:num>
  <w:num w:numId="12">
    <w:abstractNumId w:val="31"/>
  </w:num>
  <w:num w:numId="13">
    <w:abstractNumId w:val="26"/>
  </w:num>
  <w:num w:numId="14">
    <w:abstractNumId w:val="7"/>
  </w:num>
  <w:num w:numId="15">
    <w:abstractNumId w:val="8"/>
  </w:num>
  <w:num w:numId="16">
    <w:abstractNumId w:val="4"/>
  </w:num>
  <w:num w:numId="17">
    <w:abstractNumId w:val="32"/>
  </w:num>
  <w:num w:numId="18">
    <w:abstractNumId w:val="17"/>
  </w:num>
  <w:num w:numId="19">
    <w:abstractNumId w:val="40"/>
  </w:num>
  <w:num w:numId="20">
    <w:abstractNumId w:val="42"/>
  </w:num>
  <w:num w:numId="21">
    <w:abstractNumId w:val="25"/>
  </w:num>
  <w:num w:numId="22">
    <w:abstractNumId w:val="38"/>
  </w:num>
  <w:num w:numId="23">
    <w:abstractNumId w:val="19"/>
  </w:num>
  <w:num w:numId="24">
    <w:abstractNumId w:val="37"/>
  </w:num>
  <w:num w:numId="25">
    <w:abstractNumId w:val="3"/>
  </w:num>
  <w:num w:numId="26">
    <w:abstractNumId w:val="30"/>
  </w:num>
  <w:num w:numId="27">
    <w:abstractNumId w:val="13"/>
  </w:num>
  <w:num w:numId="28">
    <w:abstractNumId w:val="35"/>
  </w:num>
  <w:num w:numId="29">
    <w:abstractNumId w:val="23"/>
  </w:num>
  <w:num w:numId="30">
    <w:abstractNumId w:val="18"/>
  </w:num>
  <w:num w:numId="31">
    <w:abstractNumId w:val="43"/>
  </w:num>
  <w:num w:numId="32">
    <w:abstractNumId w:val="22"/>
  </w:num>
  <w:num w:numId="33">
    <w:abstractNumId w:val="20"/>
  </w:num>
  <w:num w:numId="34">
    <w:abstractNumId w:val="36"/>
  </w:num>
  <w:num w:numId="35">
    <w:abstractNumId w:val="41"/>
  </w:num>
  <w:num w:numId="36">
    <w:abstractNumId w:val="0"/>
  </w:num>
  <w:num w:numId="37">
    <w:abstractNumId w:val="27"/>
  </w:num>
  <w:num w:numId="38">
    <w:abstractNumId w:val="10"/>
  </w:num>
  <w:num w:numId="39">
    <w:abstractNumId w:val="6"/>
  </w:num>
  <w:num w:numId="40">
    <w:abstractNumId w:val="16"/>
  </w:num>
  <w:num w:numId="41">
    <w:abstractNumId w:val="33"/>
  </w:num>
  <w:num w:numId="42">
    <w:abstractNumId w:val="21"/>
  </w:num>
  <w:num w:numId="43">
    <w:abstractNumId w:val="39"/>
  </w:num>
  <w:num w:numId="44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D4"/>
    <w:rsid w:val="00002A65"/>
    <w:rsid w:val="00004CE7"/>
    <w:rsid w:val="00010D5B"/>
    <w:rsid w:val="000143BF"/>
    <w:rsid w:val="000145AC"/>
    <w:rsid w:val="000205D3"/>
    <w:rsid w:val="00026E47"/>
    <w:rsid w:val="0003232F"/>
    <w:rsid w:val="000328B1"/>
    <w:rsid w:val="00035DF8"/>
    <w:rsid w:val="000371F2"/>
    <w:rsid w:val="00061243"/>
    <w:rsid w:val="000615DD"/>
    <w:rsid w:val="000622A4"/>
    <w:rsid w:val="00062AD8"/>
    <w:rsid w:val="0006405D"/>
    <w:rsid w:val="00064E8D"/>
    <w:rsid w:val="00072F9A"/>
    <w:rsid w:val="00073C83"/>
    <w:rsid w:val="00073E1D"/>
    <w:rsid w:val="00074FDC"/>
    <w:rsid w:val="000758FE"/>
    <w:rsid w:val="000776D4"/>
    <w:rsid w:val="00080211"/>
    <w:rsid w:val="00080A5E"/>
    <w:rsid w:val="000830BF"/>
    <w:rsid w:val="00091AA8"/>
    <w:rsid w:val="00092D7B"/>
    <w:rsid w:val="000A1F0D"/>
    <w:rsid w:val="000A32EB"/>
    <w:rsid w:val="000A3C21"/>
    <w:rsid w:val="000A5FD5"/>
    <w:rsid w:val="000C23F6"/>
    <w:rsid w:val="000C39A0"/>
    <w:rsid w:val="000D076C"/>
    <w:rsid w:val="000D6571"/>
    <w:rsid w:val="000E1DBC"/>
    <w:rsid w:val="000E287E"/>
    <w:rsid w:val="000E31D2"/>
    <w:rsid w:val="000E328B"/>
    <w:rsid w:val="000E6B4D"/>
    <w:rsid w:val="000F5261"/>
    <w:rsid w:val="000F5F47"/>
    <w:rsid w:val="000F738D"/>
    <w:rsid w:val="00100AD6"/>
    <w:rsid w:val="0010105B"/>
    <w:rsid w:val="00101D74"/>
    <w:rsid w:val="00112DE0"/>
    <w:rsid w:val="001130AC"/>
    <w:rsid w:val="00115CFF"/>
    <w:rsid w:val="00127366"/>
    <w:rsid w:val="001348A8"/>
    <w:rsid w:val="00140CB9"/>
    <w:rsid w:val="00142569"/>
    <w:rsid w:val="0014397D"/>
    <w:rsid w:val="00152F67"/>
    <w:rsid w:val="001551FE"/>
    <w:rsid w:val="0015658A"/>
    <w:rsid w:val="00164D3F"/>
    <w:rsid w:val="00164E22"/>
    <w:rsid w:val="00167335"/>
    <w:rsid w:val="00167438"/>
    <w:rsid w:val="00167E9E"/>
    <w:rsid w:val="001712BE"/>
    <w:rsid w:val="00172017"/>
    <w:rsid w:val="0017381E"/>
    <w:rsid w:val="00177D20"/>
    <w:rsid w:val="00186157"/>
    <w:rsid w:val="00195603"/>
    <w:rsid w:val="00196139"/>
    <w:rsid w:val="00196AB1"/>
    <w:rsid w:val="001A29A3"/>
    <w:rsid w:val="001A4A71"/>
    <w:rsid w:val="001B195C"/>
    <w:rsid w:val="001B595E"/>
    <w:rsid w:val="001C02AA"/>
    <w:rsid w:val="001C02DD"/>
    <w:rsid w:val="001C273C"/>
    <w:rsid w:val="001C306F"/>
    <w:rsid w:val="001C753A"/>
    <w:rsid w:val="001D4823"/>
    <w:rsid w:val="001E13B2"/>
    <w:rsid w:val="001E1AB9"/>
    <w:rsid w:val="001E24B7"/>
    <w:rsid w:val="001E590A"/>
    <w:rsid w:val="00200C32"/>
    <w:rsid w:val="00201452"/>
    <w:rsid w:val="00202193"/>
    <w:rsid w:val="0020224D"/>
    <w:rsid w:val="00215099"/>
    <w:rsid w:val="00216CDA"/>
    <w:rsid w:val="00217A8D"/>
    <w:rsid w:val="002222B1"/>
    <w:rsid w:val="00222A6F"/>
    <w:rsid w:val="00222CD4"/>
    <w:rsid w:val="00222FEB"/>
    <w:rsid w:val="002414F2"/>
    <w:rsid w:val="00241A60"/>
    <w:rsid w:val="002463D6"/>
    <w:rsid w:val="00246B91"/>
    <w:rsid w:val="0024736D"/>
    <w:rsid w:val="002521BC"/>
    <w:rsid w:val="00254450"/>
    <w:rsid w:val="002567C5"/>
    <w:rsid w:val="00257C64"/>
    <w:rsid w:val="00273D40"/>
    <w:rsid w:val="0027585F"/>
    <w:rsid w:val="00276F05"/>
    <w:rsid w:val="0028011A"/>
    <w:rsid w:val="00281C3F"/>
    <w:rsid w:val="002828F8"/>
    <w:rsid w:val="002832C9"/>
    <w:rsid w:val="002916B9"/>
    <w:rsid w:val="00293B62"/>
    <w:rsid w:val="002950B3"/>
    <w:rsid w:val="002A1F21"/>
    <w:rsid w:val="002A31F1"/>
    <w:rsid w:val="002A5A9C"/>
    <w:rsid w:val="002B17B4"/>
    <w:rsid w:val="002B1909"/>
    <w:rsid w:val="002B3C30"/>
    <w:rsid w:val="002B4C3E"/>
    <w:rsid w:val="002C0587"/>
    <w:rsid w:val="002C0B89"/>
    <w:rsid w:val="002C1A10"/>
    <w:rsid w:val="002C2D44"/>
    <w:rsid w:val="002C5B02"/>
    <w:rsid w:val="002C651C"/>
    <w:rsid w:val="002D185E"/>
    <w:rsid w:val="002D47EB"/>
    <w:rsid w:val="002D594E"/>
    <w:rsid w:val="002D75C8"/>
    <w:rsid w:val="002E28F8"/>
    <w:rsid w:val="00300406"/>
    <w:rsid w:val="00301C7F"/>
    <w:rsid w:val="00302793"/>
    <w:rsid w:val="00307B65"/>
    <w:rsid w:val="00312704"/>
    <w:rsid w:val="003228BF"/>
    <w:rsid w:val="003229B2"/>
    <w:rsid w:val="00322B9C"/>
    <w:rsid w:val="00322E62"/>
    <w:rsid w:val="00322FD2"/>
    <w:rsid w:val="00323407"/>
    <w:rsid w:val="00325387"/>
    <w:rsid w:val="00330FD7"/>
    <w:rsid w:val="003356A2"/>
    <w:rsid w:val="00337AB7"/>
    <w:rsid w:val="00341F11"/>
    <w:rsid w:val="0035036A"/>
    <w:rsid w:val="00355357"/>
    <w:rsid w:val="003554F8"/>
    <w:rsid w:val="00362949"/>
    <w:rsid w:val="003636E1"/>
    <w:rsid w:val="0038287B"/>
    <w:rsid w:val="00385639"/>
    <w:rsid w:val="003865BB"/>
    <w:rsid w:val="00391AA7"/>
    <w:rsid w:val="00391E3F"/>
    <w:rsid w:val="00394762"/>
    <w:rsid w:val="003A439A"/>
    <w:rsid w:val="003B0539"/>
    <w:rsid w:val="003B1832"/>
    <w:rsid w:val="003B1CA3"/>
    <w:rsid w:val="003B34A3"/>
    <w:rsid w:val="003C26B2"/>
    <w:rsid w:val="003C495C"/>
    <w:rsid w:val="003C55EB"/>
    <w:rsid w:val="003C712C"/>
    <w:rsid w:val="003C7143"/>
    <w:rsid w:val="003D1250"/>
    <w:rsid w:val="003D2247"/>
    <w:rsid w:val="003D74AD"/>
    <w:rsid w:val="003E174C"/>
    <w:rsid w:val="003E678B"/>
    <w:rsid w:val="003F518D"/>
    <w:rsid w:val="003F67E6"/>
    <w:rsid w:val="0040129B"/>
    <w:rsid w:val="00401462"/>
    <w:rsid w:val="00405096"/>
    <w:rsid w:val="00406AFC"/>
    <w:rsid w:val="00407141"/>
    <w:rsid w:val="00412237"/>
    <w:rsid w:val="00412251"/>
    <w:rsid w:val="00414438"/>
    <w:rsid w:val="00414E7C"/>
    <w:rsid w:val="0041595D"/>
    <w:rsid w:val="00415DC1"/>
    <w:rsid w:val="00420F90"/>
    <w:rsid w:val="00420F9E"/>
    <w:rsid w:val="00421833"/>
    <w:rsid w:val="00423AEB"/>
    <w:rsid w:val="004246CF"/>
    <w:rsid w:val="00432527"/>
    <w:rsid w:val="0043524D"/>
    <w:rsid w:val="004432E0"/>
    <w:rsid w:val="00444DE0"/>
    <w:rsid w:val="004460C8"/>
    <w:rsid w:val="004475DC"/>
    <w:rsid w:val="004509EE"/>
    <w:rsid w:val="00452F4C"/>
    <w:rsid w:val="004642A8"/>
    <w:rsid w:val="00464F23"/>
    <w:rsid w:val="00466C1B"/>
    <w:rsid w:val="004762EC"/>
    <w:rsid w:val="00490D81"/>
    <w:rsid w:val="00492AE2"/>
    <w:rsid w:val="00496F04"/>
    <w:rsid w:val="004A2FB9"/>
    <w:rsid w:val="004A3688"/>
    <w:rsid w:val="004B6C5B"/>
    <w:rsid w:val="004C1944"/>
    <w:rsid w:val="004C2B8C"/>
    <w:rsid w:val="004C3819"/>
    <w:rsid w:val="004C7BC3"/>
    <w:rsid w:val="004D1EF4"/>
    <w:rsid w:val="004D4705"/>
    <w:rsid w:val="004E188B"/>
    <w:rsid w:val="004F29CE"/>
    <w:rsid w:val="004F37E7"/>
    <w:rsid w:val="00503781"/>
    <w:rsid w:val="00505635"/>
    <w:rsid w:val="00507878"/>
    <w:rsid w:val="00507A10"/>
    <w:rsid w:val="00514206"/>
    <w:rsid w:val="00522728"/>
    <w:rsid w:val="005232EE"/>
    <w:rsid w:val="0052372D"/>
    <w:rsid w:val="00523797"/>
    <w:rsid w:val="00524FAD"/>
    <w:rsid w:val="00533247"/>
    <w:rsid w:val="00534E96"/>
    <w:rsid w:val="00540179"/>
    <w:rsid w:val="00553E1E"/>
    <w:rsid w:val="00554787"/>
    <w:rsid w:val="00555BBC"/>
    <w:rsid w:val="00555BDB"/>
    <w:rsid w:val="005562A7"/>
    <w:rsid w:val="00560A2A"/>
    <w:rsid w:val="00560F62"/>
    <w:rsid w:val="00561040"/>
    <w:rsid w:val="00562D04"/>
    <w:rsid w:val="005678F1"/>
    <w:rsid w:val="00567EAC"/>
    <w:rsid w:val="005714E3"/>
    <w:rsid w:val="005776C7"/>
    <w:rsid w:val="00580796"/>
    <w:rsid w:val="00580C9F"/>
    <w:rsid w:val="00582BF4"/>
    <w:rsid w:val="005846AE"/>
    <w:rsid w:val="0059037E"/>
    <w:rsid w:val="0059748D"/>
    <w:rsid w:val="005A2567"/>
    <w:rsid w:val="005A329E"/>
    <w:rsid w:val="005A6952"/>
    <w:rsid w:val="005B0CEC"/>
    <w:rsid w:val="005B0D9A"/>
    <w:rsid w:val="005B18A3"/>
    <w:rsid w:val="005B223E"/>
    <w:rsid w:val="005B2FC0"/>
    <w:rsid w:val="005B3409"/>
    <w:rsid w:val="005D154E"/>
    <w:rsid w:val="005D1B79"/>
    <w:rsid w:val="005D1BA3"/>
    <w:rsid w:val="005E269F"/>
    <w:rsid w:val="005E419C"/>
    <w:rsid w:val="005F1B56"/>
    <w:rsid w:val="005F2B3B"/>
    <w:rsid w:val="005F60C1"/>
    <w:rsid w:val="0061073E"/>
    <w:rsid w:val="006132EA"/>
    <w:rsid w:val="0061447E"/>
    <w:rsid w:val="0062725A"/>
    <w:rsid w:val="006277AC"/>
    <w:rsid w:val="006316EE"/>
    <w:rsid w:val="00634300"/>
    <w:rsid w:val="006358D5"/>
    <w:rsid w:val="00650DD5"/>
    <w:rsid w:val="00651FB4"/>
    <w:rsid w:val="00653585"/>
    <w:rsid w:val="006567BD"/>
    <w:rsid w:val="00657E59"/>
    <w:rsid w:val="00664433"/>
    <w:rsid w:val="0066748B"/>
    <w:rsid w:val="00672DA8"/>
    <w:rsid w:val="0068164D"/>
    <w:rsid w:val="00682B15"/>
    <w:rsid w:val="00695FBF"/>
    <w:rsid w:val="006977AD"/>
    <w:rsid w:val="006A2AE1"/>
    <w:rsid w:val="006A4920"/>
    <w:rsid w:val="006A62A4"/>
    <w:rsid w:val="006A7180"/>
    <w:rsid w:val="006A76F7"/>
    <w:rsid w:val="006B0B69"/>
    <w:rsid w:val="006B444F"/>
    <w:rsid w:val="006B6918"/>
    <w:rsid w:val="006C66A2"/>
    <w:rsid w:val="006D7EDA"/>
    <w:rsid w:val="006E15EC"/>
    <w:rsid w:val="006E498E"/>
    <w:rsid w:val="006E4E72"/>
    <w:rsid w:val="006E5295"/>
    <w:rsid w:val="006E7F3D"/>
    <w:rsid w:val="006F0D0D"/>
    <w:rsid w:val="006F3421"/>
    <w:rsid w:val="006F6712"/>
    <w:rsid w:val="006F71F6"/>
    <w:rsid w:val="00703D80"/>
    <w:rsid w:val="00704BFB"/>
    <w:rsid w:val="00706126"/>
    <w:rsid w:val="00707B05"/>
    <w:rsid w:val="007218DD"/>
    <w:rsid w:val="00730684"/>
    <w:rsid w:val="00734FDA"/>
    <w:rsid w:val="007404E7"/>
    <w:rsid w:val="00741332"/>
    <w:rsid w:val="00741440"/>
    <w:rsid w:val="00741EB5"/>
    <w:rsid w:val="007567DE"/>
    <w:rsid w:val="00757694"/>
    <w:rsid w:val="00765697"/>
    <w:rsid w:val="00765F7A"/>
    <w:rsid w:val="007662CC"/>
    <w:rsid w:val="00771F12"/>
    <w:rsid w:val="00772255"/>
    <w:rsid w:val="00773BFA"/>
    <w:rsid w:val="00774E57"/>
    <w:rsid w:val="00775366"/>
    <w:rsid w:val="0078020E"/>
    <w:rsid w:val="00780629"/>
    <w:rsid w:val="00781E94"/>
    <w:rsid w:val="00781FAE"/>
    <w:rsid w:val="007838E1"/>
    <w:rsid w:val="007840DB"/>
    <w:rsid w:val="0078688B"/>
    <w:rsid w:val="00786CAB"/>
    <w:rsid w:val="007903F6"/>
    <w:rsid w:val="007947C3"/>
    <w:rsid w:val="007A13F9"/>
    <w:rsid w:val="007A14E1"/>
    <w:rsid w:val="007A557D"/>
    <w:rsid w:val="007A5FA3"/>
    <w:rsid w:val="007A6A1E"/>
    <w:rsid w:val="007B101B"/>
    <w:rsid w:val="007B1D00"/>
    <w:rsid w:val="007B2E7B"/>
    <w:rsid w:val="007B3EEA"/>
    <w:rsid w:val="007B5125"/>
    <w:rsid w:val="007C0145"/>
    <w:rsid w:val="007C155D"/>
    <w:rsid w:val="007C15B4"/>
    <w:rsid w:val="007C27C4"/>
    <w:rsid w:val="007C5208"/>
    <w:rsid w:val="007D1096"/>
    <w:rsid w:val="007D15A3"/>
    <w:rsid w:val="007E66B9"/>
    <w:rsid w:val="007E7562"/>
    <w:rsid w:val="007E7E43"/>
    <w:rsid w:val="007F2830"/>
    <w:rsid w:val="008038A2"/>
    <w:rsid w:val="00803935"/>
    <w:rsid w:val="00804172"/>
    <w:rsid w:val="00806B34"/>
    <w:rsid w:val="0081094D"/>
    <w:rsid w:val="0081156D"/>
    <w:rsid w:val="008162A0"/>
    <w:rsid w:val="00817DEE"/>
    <w:rsid w:val="00825723"/>
    <w:rsid w:val="00831204"/>
    <w:rsid w:val="0083295F"/>
    <w:rsid w:val="00837FBD"/>
    <w:rsid w:val="008458BD"/>
    <w:rsid w:val="00846A25"/>
    <w:rsid w:val="00850665"/>
    <w:rsid w:val="00851825"/>
    <w:rsid w:val="008523CB"/>
    <w:rsid w:val="00854437"/>
    <w:rsid w:val="0086014A"/>
    <w:rsid w:val="0086035D"/>
    <w:rsid w:val="00861ABE"/>
    <w:rsid w:val="00861BAB"/>
    <w:rsid w:val="008624A7"/>
    <w:rsid w:val="0086722A"/>
    <w:rsid w:val="00867427"/>
    <w:rsid w:val="00871475"/>
    <w:rsid w:val="00874C11"/>
    <w:rsid w:val="00881005"/>
    <w:rsid w:val="00881F4A"/>
    <w:rsid w:val="00885C87"/>
    <w:rsid w:val="00891D45"/>
    <w:rsid w:val="00893C19"/>
    <w:rsid w:val="00897806"/>
    <w:rsid w:val="008A079A"/>
    <w:rsid w:val="008A5369"/>
    <w:rsid w:val="008B203B"/>
    <w:rsid w:val="008B3041"/>
    <w:rsid w:val="008B616D"/>
    <w:rsid w:val="008C02E9"/>
    <w:rsid w:val="008C567F"/>
    <w:rsid w:val="008D54EB"/>
    <w:rsid w:val="008E0C15"/>
    <w:rsid w:val="008E16B1"/>
    <w:rsid w:val="008E179B"/>
    <w:rsid w:val="008F3AF3"/>
    <w:rsid w:val="008F5122"/>
    <w:rsid w:val="00900556"/>
    <w:rsid w:val="0090365A"/>
    <w:rsid w:val="0091394A"/>
    <w:rsid w:val="00913C4C"/>
    <w:rsid w:val="00915172"/>
    <w:rsid w:val="0091657A"/>
    <w:rsid w:val="00926978"/>
    <w:rsid w:val="00926980"/>
    <w:rsid w:val="009361D5"/>
    <w:rsid w:val="009364DC"/>
    <w:rsid w:val="00953A56"/>
    <w:rsid w:val="00960690"/>
    <w:rsid w:val="0096433F"/>
    <w:rsid w:val="00965122"/>
    <w:rsid w:val="00970E0E"/>
    <w:rsid w:val="00975111"/>
    <w:rsid w:val="00977DCD"/>
    <w:rsid w:val="00982CB3"/>
    <w:rsid w:val="0098359D"/>
    <w:rsid w:val="00984B6C"/>
    <w:rsid w:val="00984C05"/>
    <w:rsid w:val="009915F4"/>
    <w:rsid w:val="0099550A"/>
    <w:rsid w:val="0099604B"/>
    <w:rsid w:val="009A2487"/>
    <w:rsid w:val="009B2B09"/>
    <w:rsid w:val="009B4D2F"/>
    <w:rsid w:val="009B6A01"/>
    <w:rsid w:val="009B7E8C"/>
    <w:rsid w:val="009C45C7"/>
    <w:rsid w:val="009C4A8B"/>
    <w:rsid w:val="009C5091"/>
    <w:rsid w:val="009C5980"/>
    <w:rsid w:val="009C73B9"/>
    <w:rsid w:val="009D0DEE"/>
    <w:rsid w:val="009D13BE"/>
    <w:rsid w:val="009E067A"/>
    <w:rsid w:val="009E533E"/>
    <w:rsid w:val="009E76BF"/>
    <w:rsid w:val="009E7759"/>
    <w:rsid w:val="009F4248"/>
    <w:rsid w:val="00A00918"/>
    <w:rsid w:val="00A024A8"/>
    <w:rsid w:val="00A078FC"/>
    <w:rsid w:val="00A11DD9"/>
    <w:rsid w:val="00A16830"/>
    <w:rsid w:val="00A22D01"/>
    <w:rsid w:val="00A24478"/>
    <w:rsid w:val="00A27FD8"/>
    <w:rsid w:val="00A30D60"/>
    <w:rsid w:val="00A340CB"/>
    <w:rsid w:val="00A365E2"/>
    <w:rsid w:val="00A4133F"/>
    <w:rsid w:val="00A46F4F"/>
    <w:rsid w:val="00A500BF"/>
    <w:rsid w:val="00A52377"/>
    <w:rsid w:val="00A5335C"/>
    <w:rsid w:val="00A55ECD"/>
    <w:rsid w:val="00A56D53"/>
    <w:rsid w:val="00A6444B"/>
    <w:rsid w:val="00A6664F"/>
    <w:rsid w:val="00A70DD8"/>
    <w:rsid w:val="00A71486"/>
    <w:rsid w:val="00A73535"/>
    <w:rsid w:val="00A75FED"/>
    <w:rsid w:val="00A8012E"/>
    <w:rsid w:val="00A80227"/>
    <w:rsid w:val="00A83CEE"/>
    <w:rsid w:val="00A86169"/>
    <w:rsid w:val="00A91DC0"/>
    <w:rsid w:val="00AB07F4"/>
    <w:rsid w:val="00AB1ACE"/>
    <w:rsid w:val="00AB3A4E"/>
    <w:rsid w:val="00AB752A"/>
    <w:rsid w:val="00AC2F84"/>
    <w:rsid w:val="00AC3B3C"/>
    <w:rsid w:val="00AC49C4"/>
    <w:rsid w:val="00AD0243"/>
    <w:rsid w:val="00AD4A49"/>
    <w:rsid w:val="00AD7F3E"/>
    <w:rsid w:val="00AF241C"/>
    <w:rsid w:val="00AF7A4A"/>
    <w:rsid w:val="00B04777"/>
    <w:rsid w:val="00B07247"/>
    <w:rsid w:val="00B12823"/>
    <w:rsid w:val="00B2337E"/>
    <w:rsid w:val="00B244A5"/>
    <w:rsid w:val="00B24E21"/>
    <w:rsid w:val="00B2636B"/>
    <w:rsid w:val="00B26474"/>
    <w:rsid w:val="00B31190"/>
    <w:rsid w:val="00B354A3"/>
    <w:rsid w:val="00B36951"/>
    <w:rsid w:val="00B438F1"/>
    <w:rsid w:val="00B46148"/>
    <w:rsid w:val="00B47747"/>
    <w:rsid w:val="00B50DD3"/>
    <w:rsid w:val="00B52C69"/>
    <w:rsid w:val="00B64F29"/>
    <w:rsid w:val="00B650A8"/>
    <w:rsid w:val="00B670CC"/>
    <w:rsid w:val="00B675EA"/>
    <w:rsid w:val="00B67E70"/>
    <w:rsid w:val="00B71CB8"/>
    <w:rsid w:val="00B82A31"/>
    <w:rsid w:val="00B92253"/>
    <w:rsid w:val="00BA5011"/>
    <w:rsid w:val="00BA507B"/>
    <w:rsid w:val="00BA7883"/>
    <w:rsid w:val="00BB1DEA"/>
    <w:rsid w:val="00BB4865"/>
    <w:rsid w:val="00BB54AD"/>
    <w:rsid w:val="00BB56D5"/>
    <w:rsid w:val="00BB740A"/>
    <w:rsid w:val="00BD72EB"/>
    <w:rsid w:val="00BD7ABA"/>
    <w:rsid w:val="00BE004E"/>
    <w:rsid w:val="00BE6293"/>
    <w:rsid w:val="00BF1BBF"/>
    <w:rsid w:val="00BF2A3A"/>
    <w:rsid w:val="00C0507C"/>
    <w:rsid w:val="00C0666B"/>
    <w:rsid w:val="00C10352"/>
    <w:rsid w:val="00C1749C"/>
    <w:rsid w:val="00C229A6"/>
    <w:rsid w:val="00C27DDE"/>
    <w:rsid w:val="00C32EC0"/>
    <w:rsid w:val="00C3398C"/>
    <w:rsid w:val="00C37B7F"/>
    <w:rsid w:val="00C40E9A"/>
    <w:rsid w:val="00C42010"/>
    <w:rsid w:val="00C4320C"/>
    <w:rsid w:val="00C43B3A"/>
    <w:rsid w:val="00C50D81"/>
    <w:rsid w:val="00C5365C"/>
    <w:rsid w:val="00C56FA5"/>
    <w:rsid w:val="00C76927"/>
    <w:rsid w:val="00C77576"/>
    <w:rsid w:val="00C80068"/>
    <w:rsid w:val="00C8198C"/>
    <w:rsid w:val="00C85223"/>
    <w:rsid w:val="00C87F4E"/>
    <w:rsid w:val="00C96D0E"/>
    <w:rsid w:val="00CA42A7"/>
    <w:rsid w:val="00CA61A7"/>
    <w:rsid w:val="00CA6D1E"/>
    <w:rsid w:val="00CA7DDB"/>
    <w:rsid w:val="00CB624C"/>
    <w:rsid w:val="00CB666E"/>
    <w:rsid w:val="00CC170E"/>
    <w:rsid w:val="00CC25BF"/>
    <w:rsid w:val="00CC3DE5"/>
    <w:rsid w:val="00CC452A"/>
    <w:rsid w:val="00CD3902"/>
    <w:rsid w:val="00CD426B"/>
    <w:rsid w:val="00CD5B03"/>
    <w:rsid w:val="00CE0100"/>
    <w:rsid w:val="00CE09DC"/>
    <w:rsid w:val="00CE125B"/>
    <w:rsid w:val="00CE252F"/>
    <w:rsid w:val="00CE51FC"/>
    <w:rsid w:val="00CF1272"/>
    <w:rsid w:val="00CF1F59"/>
    <w:rsid w:val="00CF2DCA"/>
    <w:rsid w:val="00CF36DF"/>
    <w:rsid w:val="00CF47F2"/>
    <w:rsid w:val="00CF481D"/>
    <w:rsid w:val="00CF6A39"/>
    <w:rsid w:val="00D00721"/>
    <w:rsid w:val="00D00830"/>
    <w:rsid w:val="00D0555A"/>
    <w:rsid w:val="00D06BB5"/>
    <w:rsid w:val="00D07206"/>
    <w:rsid w:val="00D12B2E"/>
    <w:rsid w:val="00D12C80"/>
    <w:rsid w:val="00D20C3D"/>
    <w:rsid w:val="00D21186"/>
    <w:rsid w:val="00D216AD"/>
    <w:rsid w:val="00D25A58"/>
    <w:rsid w:val="00D268BD"/>
    <w:rsid w:val="00D276EF"/>
    <w:rsid w:val="00D312CF"/>
    <w:rsid w:val="00D32ED7"/>
    <w:rsid w:val="00D32F62"/>
    <w:rsid w:val="00D35173"/>
    <w:rsid w:val="00D47F48"/>
    <w:rsid w:val="00D542A8"/>
    <w:rsid w:val="00D60EBD"/>
    <w:rsid w:val="00D6645C"/>
    <w:rsid w:val="00D66AFE"/>
    <w:rsid w:val="00D73B2E"/>
    <w:rsid w:val="00D80760"/>
    <w:rsid w:val="00D835AD"/>
    <w:rsid w:val="00D84EB4"/>
    <w:rsid w:val="00D904A5"/>
    <w:rsid w:val="00D94F71"/>
    <w:rsid w:val="00DA3CCF"/>
    <w:rsid w:val="00DA589A"/>
    <w:rsid w:val="00DA6490"/>
    <w:rsid w:val="00DA7DCA"/>
    <w:rsid w:val="00DB34D0"/>
    <w:rsid w:val="00DB4C32"/>
    <w:rsid w:val="00DB5BA7"/>
    <w:rsid w:val="00DB716E"/>
    <w:rsid w:val="00DC2785"/>
    <w:rsid w:val="00DC2C11"/>
    <w:rsid w:val="00DC4EDA"/>
    <w:rsid w:val="00DC5028"/>
    <w:rsid w:val="00DC6552"/>
    <w:rsid w:val="00DC7D8B"/>
    <w:rsid w:val="00DE3663"/>
    <w:rsid w:val="00DE698B"/>
    <w:rsid w:val="00DE71B8"/>
    <w:rsid w:val="00DF16E3"/>
    <w:rsid w:val="00DF1965"/>
    <w:rsid w:val="00DF1DFD"/>
    <w:rsid w:val="00DF2089"/>
    <w:rsid w:val="00DF20C9"/>
    <w:rsid w:val="00DF4FFC"/>
    <w:rsid w:val="00DF5E9D"/>
    <w:rsid w:val="00E06575"/>
    <w:rsid w:val="00E15071"/>
    <w:rsid w:val="00E222BF"/>
    <w:rsid w:val="00E300EB"/>
    <w:rsid w:val="00E35DAC"/>
    <w:rsid w:val="00E442E4"/>
    <w:rsid w:val="00E54D25"/>
    <w:rsid w:val="00E55593"/>
    <w:rsid w:val="00E557D7"/>
    <w:rsid w:val="00E5751C"/>
    <w:rsid w:val="00E60853"/>
    <w:rsid w:val="00E60DEE"/>
    <w:rsid w:val="00E619EF"/>
    <w:rsid w:val="00E72C78"/>
    <w:rsid w:val="00E73F5E"/>
    <w:rsid w:val="00E74FF2"/>
    <w:rsid w:val="00E774E5"/>
    <w:rsid w:val="00E77734"/>
    <w:rsid w:val="00E925E8"/>
    <w:rsid w:val="00E953D6"/>
    <w:rsid w:val="00EA4A08"/>
    <w:rsid w:val="00EA552D"/>
    <w:rsid w:val="00EB2019"/>
    <w:rsid w:val="00EB6F86"/>
    <w:rsid w:val="00EC041E"/>
    <w:rsid w:val="00EC4457"/>
    <w:rsid w:val="00ED2651"/>
    <w:rsid w:val="00ED5145"/>
    <w:rsid w:val="00EE3735"/>
    <w:rsid w:val="00EE77B8"/>
    <w:rsid w:val="00EF009B"/>
    <w:rsid w:val="00EF7735"/>
    <w:rsid w:val="00F027AA"/>
    <w:rsid w:val="00F046AC"/>
    <w:rsid w:val="00F0687D"/>
    <w:rsid w:val="00F072DC"/>
    <w:rsid w:val="00F07AF2"/>
    <w:rsid w:val="00F07F34"/>
    <w:rsid w:val="00F1252E"/>
    <w:rsid w:val="00F133BA"/>
    <w:rsid w:val="00F16D45"/>
    <w:rsid w:val="00F24022"/>
    <w:rsid w:val="00F318C0"/>
    <w:rsid w:val="00F36A36"/>
    <w:rsid w:val="00F422C3"/>
    <w:rsid w:val="00F42B24"/>
    <w:rsid w:val="00F45F0A"/>
    <w:rsid w:val="00F54D4E"/>
    <w:rsid w:val="00F653CF"/>
    <w:rsid w:val="00F730EC"/>
    <w:rsid w:val="00F74560"/>
    <w:rsid w:val="00F758A3"/>
    <w:rsid w:val="00F774B3"/>
    <w:rsid w:val="00F82AB6"/>
    <w:rsid w:val="00F906D8"/>
    <w:rsid w:val="00F93587"/>
    <w:rsid w:val="00F9721C"/>
    <w:rsid w:val="00FA2699"/>
    <w:rsid w:val="00FB1A94"/>
    <w:rsid w:val="00FB1BED"/>
    <w:rsid w:val="00FB28B9"/>
    <w:rsid w:val="00FB3D51"/>
    <w:rsid w:val="00FB714E"/>
    <w:rsid w:val="00FC209F"/>
    <w:rsid w:val="00FC27BB"/>
    <w:rsid w:val="00FC57A8"/>
    <w:rsid w:val="00FC5850"/>
    <w:rsid w:val="00FD0F85"/>
    <w:rsid w:val="00FD4014"/>
    <w:rsid w:val="00FD44DF"/>
    <w:rsid w:val="00FD46FE"/>
    <w:rsid w:val="00FD52CA"/>
    <w:rsid w:val="00FE1C6F"/>
    <w:rsid w:val="00FE296A"/>
    <w:rsid w:val="00FF0D81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CC0E20-3927-4E1D-A801-61271209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130AC"/>
    <w:rPr>
      <w:color w:val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5F60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328B1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F6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174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C19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130AC"/>
    <w:rPr>
      <w:color w:val="0066CC"/>
      <w:u w:val="single"/>
    </w:rPr>
  </w:style>
  <w:style w:type="character" w:customStyle="1" w:styleId="Szvegtrzs3">
    <w:name w:val="Szövegtörzs (3)_"/>
    <w:basedOn w:val="Bekezdsalapbettpusa"/>
    <w:link w:val="Szvegtrzs30"/>
    <w:rsid w:val="001130A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">
    <w:name w:val="Szövegtörzs (2)_"/>
    <w:basedOn w:val="Bekezdsalapbettpusa"/>
    <w:link w:val="Szvegtrzs20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20">
    <w:name w:val="Címsor #2_"/>
    <w:basedOn w:val="Bekezdsalapbettpusa"/>
    <w:link w:val="Cmsor21"/>
    <w:rsid w:val="001130AC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msor22">
    <w:name w:val="Címsor #2"/>
    <w:basedOn w:val="Cmsor20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sid w:val="001130AC"/>
    <w:rPr>
      <w:rFonts w:ascii="Arial" w:eastAsia="Arial" w:hAnsi="Arial" w:cs="Arial"/>
      <w:b/>
      <w:bCs/>
      <w:i w:val="0"/>
      <w:iCs w:val="0"/>
      <w:smallCaps w:val="0"/>
      <w:strike w:val="0"/>
      <w:spacing w:val="80"/>
      <w:sz w:val="17"/>
      <w:szCs w:val="17"/>
      <w:u w:val="none"/>
    </w:rPr>
  </w:style>
  <w:style w:type="character" w:customStyle="1" w:styleId="Szvegtrzs411ptTrkz0pt">
    <w:name w:val="Szövegtörzs (4) + 11 pt;Térköz 0 pt"/>
    <w:basedOn w:val="Szvegtrzs4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sid w:val="001130AC"/>
    <w:rPr>
      <w:rFonts w:ascii="Arial" w:eastAsia="Arial" w:hAnsi="Arial" w:cs="Arial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Szvegtrzs511ptTrkz0pt">
    <w:name w:val="Szövegtörzs (5) + 11 pt;Térköz 0 pt"/>
    <w:basedOn w:val="Szvegtrzs5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Dlt">
    <w:name w:val="Szövegtörzs (2) + Dőlt"/>
    <w:basedOn w:val="Szvegtrzs2"/>
    <w:rsid w:val="001130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sid w:val="001130AC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6ArialFlkvr">
    <w:name w:val="Szövegtörzs (6) + Arial;Félkövér"/>
    <w:basedOn w:val="Szvegtrzs6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7">
    <w:name w:val="Szövegtörzs (7)_"/>
    <w:basedOn w:val="Bekezdsalapbettpusa"/>
    <w:link w:val="Szvegtrzs70"/>
    <w:rsid w:val="001130AC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711ptTrkz-1pt">
    <w:name w:val="Szövegtörzs (7) + 11 pt;Térköz -1 pt"/>
    <w:basedOn w:val="Szvegtrzs7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8">
    <w:name w:val="Szövegtörzs (8)_"/>
    <w:basedOn w:val="Bekezdsalapbettpusa"/>
    <w:link w:val="Szvegtrzs80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811ptFlkvr">
    <w:name w:val="Szövegtörzs (8) + 11 pt;Félkövér"/>
    <w:basedOn w:val="Szvegtrzs8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Kiskapitlis">
    <w:name w:val="Szövegtörzs (2) + Kiskapitális"/>
    <w:basedOn w:val="Szvegtrzs2"/>
    <w:rsid w:val="001130A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9">
    <w:name w:val="Szövegtörzs (9)_"/>
    <w:basedOn w:val="Bekezdsalapbettpusa"/>
    <w:link w:val="Szvegtrzs90"/>
    <w:rsid w:val="001130AC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91">
    <w:name w:val="Szövegtörzs (9)"/>
    <w:basedOn w:val="Szvegtrzs9"/>
    <w:rsid w:val="001130A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10">
    <w:name w:val="Szövegtörzs (10)_"/>
    <w:basedOn w:val="Bekezdsalapbettpusa"/>
    <w:link w:val="Szvegtrzs100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10105pt">
    <w:name w:val="Szövegtörzs (10) + 10;5 pt"/>
    <w:basedOn w:val="Szvegtrzs10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11">
    <w:name w:val="Szövegtörzs (11)_"/>
    <w:basedOn w:val="Bekezdsalapbettpusa"/>
    <w:link w:val="Szvegtrzs110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zvegtrzs11105pt">
    <w:name w:val="Szövegtörzs (11) + 10;5 pt"/>
    <w:basedOn w:val="Szvegtrzs11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12">
    <w:name w:val="Szövegtörzs (12)_"/>
    <w:basedOn w:val="Bekezdsalapbettpusa"/>
    <w:link w:val="Szvegtrzs120"/>
    <w:rsid w:val="001130AC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zvegtrzs12Nemdlt">
    <w:name w:val="Szövegtörzs (12) + Nem dőlt"/>
    <w:basedOn w:val="Szvegtrzs12"/>
    <w:rsid w:val="001130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Exact">
    <w:name w:val="Szövegtörzs (2) Exact"/>
    <w:basedOn w:val="Bekezdsalapbettpusa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">
    <w:name w:val="Szövegtörzs (2)"/>
    <w:basedOn w:val="Szvegtrzs2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14ptFlkvrTrkz2pt">
    <w:name w:val="Szövegtörzs (2) + 14 pt;Félkövér;Térköz 2 pt"/>
    <w:basedOn w:val="Szvegtrzs2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2Candara14pt">
    <w:name w:val="Szövegtörzs (2) + Candara;14 pt"/>
    <w:basedOn w:val="Szvegtrzs2"/>
    <w:rsid w:val="001130A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Cmsor2Exact">
    <w:name w:val="Címsor #2 Exact"/>
    <w:basedOn w:val="Bekezdsalapbettpusa"/>
    <w:rsid w:val="001130AC"/>
    <w:rPr>
      <w:rFonts w:ascii="Arial" w:eastAsia="Arial" w:hAnsi="Arial" w:cs="Arial"/>
      <w:b/>
      <w:bCs/>
      <w:i w:val="0"/>
      <w:iCs w:val="0"/>
      <w:smallCaps w:val="0"/>
      <w:strike w:val="0"/>
      <w:spacing w:val="40"/>
      <w:sz w:val="28"/>
      <w:szCs w:val="28"/>
      <w:u w:val="none"/>
    </w:rPr>
  </w:style>
  <w:style w:type="character" w:customStyle="1" w:styleId="Cmsor2Exact0">
    <w:name w:val="Címsor #2 Exact"/>
    <w:basedOn w:val="Cmsor20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hu-HU" w:eastAsia="hu-HU" w:bidi="hu-HU"/>
    </w:rPr>
  </w:style>
  <w:style w:type="character" w:customStyle="1" w:styleId="Szvegtrzs15Exact">
    <w:name w:val="Szövegtörzs (15) Exact"/>
    <w:basedOn w:val="Bekezdsalapbettpusa"/>
    <w:link w:val="Szvegtrzs15"/>
    <w:rsid w:val="001130AC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56"/>
      <w:szCs w:val="56"/>
      <w:u w:val="none"/>
    </w:rPr>
  </w:style>
  <w:style w:type="character" w:customStyle="1" w:styleId="Szvegtrzs15Exact0">
    <w:name w:val="Szövegtörzs (15) Exact"/>
    <w:basedOn w:val="Szvegtrzs15Exact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56"/>
      <w:szCs w:val="56"/>
      <w:u w:val="none"/>
      <w:lang w:val="hu-HU" w:eastAsia="hu-HU" w:bidi="hu-HU"/>
    </w:rPr>
  </w:style>
  <w:style w:type="character" w:customStyle="1" w:styleId="Szvegtrzs16Exact">
    <w:name w:val="Szövegtörzs (16) Exact"/>
    <w:basedOn w:val="Bekezdsalapbettpusa"/>
    <w:link w:val="Szvegtrzs16"/>
    <w:rsid w:val="001130AC"/>
    <w:rPr>
      <w:rFonts w:ascii="Corbel" w:eastAsia="Corbel" w:hAnsi="Corbel" w:cs="Corbel"/>
      <w:b/>
      <w:bCs/>
      <w:i w:val="0"/>
      <w:iCs w:val="0"/>
      <w:smallCaps w:val="0"/>
      <w:strike w:val="0"/>
      <w:spacing w:val="60"/>
      <w:sz w:val="18"/>
      <w:szCs w:val="18"/>
      <w:u w:val="none"/>
    </w:rPr>
  </w:style>
  <w:style w:type="character" w:customStyle="1" w:styleId="Szvegtrzs16Exact0">
    <w:name w:val="Szövegtörzs (16) Exact"/>
    <w:basedOn w:val="Szvegtrzs16Exact"/>
    <w:rsid w:val="001130A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14Exact">
    <w:name w:val="Szövegtörzs (14) Exact"/>
    <w:basedOn w:val="Bekezdsalapbettpusa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13">
    <w:name w:val="Szövegtörzs (13)_"/>
    <w:basedOn w:val="Bekezdsalapbettpusa"/>
    <w:link w:val="Szvegtrzs130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14">
    <w:name w:val="Szövegtörzs (14)_"/>
    <w:basedOn w:val="Bekezdsalapbettpusa"/>
    <w:link w:val="Szvegtrzs140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zvegtrzs1411ptFlkvr">
    <w:name w:val="Szövegtörzs (14) + 11 pt;Félkövér"/>
    <w:basedOn w:val="Szvegtrzs14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1">
    <w:name w:val="Szövegtörzs (3)"/>
    <w:basedOn w:val="Szvegtrzs3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14Dlt">
    <w:name w:val="Szövegtörzs (14) + Dőlt"/>
    <w:basedOn w:val="Szvegtrzs14"/>
    <w:rsid w:val="001130A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17Exact">
    <w:name w:val="Szövegtörzs (17) Exact"/>
    <w:basedOn w:val="Bekezdsalapbettpusa"/>
    <w:link w:val="Szvegtrzs17"/>
    <w:rsid w:val="001130AC"/>
    <w:rPr>
      <w:rFonts w:ascii="Corbel" w:eastAsia="Corbel" w:hAnsi="Corbel" w:cs="Corbel"/>
      <w:b/>
      <w:bCs/>
      <w:i w:val="0"/>
      <w:iCs w:val="0"/>
      <w:smallCaps w:val="0"/>
      <w:strike w:val="0"/>
      <w:spacing w:val="60"/>
      <w:sz w:val="17"/>
      <w:szCs w:val="17"/>
      <w:u w:val="none"/>
    </w:rPr>
  </w:style>
  <w:style w:type="character" w:customStyle="1" w:styleId="Szvegtrzs17Exact0">
    <w:name w:val="Szövegtörzs (17) Exact"/>
    <w:basedOn w:val="Szvegtrzs17Exact"/>
    <w:rsid w:val="001130AC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131">
    <w:name w:val="Szövegtörzs (13)"/>
    <w:basedOn w:val="Szvegtrzs13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hu-HU" w:eastAsia="hu-HU" w:bidi="hu-HU"/>
    </w:rPr>
  </w:style>
  <w:style w:type="character" w:customStyle="1" w:styleId="Szvegtrzs310ptNemflkvr">
    <w:name w:val="Szövegtörzs (3) + 10 pt;Nem félkövér"/>
    <w:basedOn w:val="Szvegtrzs3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310ptNemflkvr0">
    <w:name w:val="Szövegtörzs (3) + 10 pt;Nem félkövér"/>
    <w:basedOn w:val="Szvegtrzs3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Szvegtrzs310ptNemflkvr1">
    <w:name w:val="Szövegtörzs (3) + 10 pt;Nem félkövér"/>
    <w:basedOn w:val="Szvegtrzs3"/>
    <w:rsid w:val="001130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Cmsor10">
    <w:name w:val="Címsor #1_"/>
    <w:basedOn w:val="Bekezdsalapbettpusa"/>
    <w:link w:val="Cmsor11"/>
    <w:rsid w:val="001130AC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paragraph" w:customStyle="1" w:styleId="Szvegtrzs30">
    <w:name w:val="Szövegtörzs (3)"/>
    <w:basedOn w:val="Norml"/>
    <w:link w:val="Szvegtrzs3"/>
    <w:rsid w:val="001130AC"/>
    <w:pPr>
      <w:shd w:val="clear" w:color="auto" w:fill="FFFFFF"/>
      <w:spacing w:line="403" w:lineRule="exact"/>
      <w:ind w:hanging="212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Szvegtrzs20">
    <w:name w:val="Szövegtörzs (2)"/>
    <w:basedOn w:val="Norml"/>
    <w:link w:val="Szvegtrzs2"/>
    <w:rsid w:val="001130AC"/>
    <w:pPr>
      <w:shd w:val="clear" w:color="auto" w:fill="FFFFFF"/>
      <w:spacing w:after="780" w:line="403" w:lineRule="exact"/>
      <w:ind w:hanging="580"/>
      <w:jc w:val="center"/>
    </w:pPr>
    <w:rPr>
      <w:rFonts w:ascii="Arial" w:eastAsia="Arial" w:hAnsi="Arial" w:cs="Arial"/>
      <w:sz w:val="22"/>
      <w:szCs w:val="22"/>
    </w:rPr>
  </w:style>
  <w:style w:type="paragraph" w:customStyle="1" w:styleId="Cmsor21">
    <w:name w:val="Címsor #2"/>
    <w:basedOn w:val="Norml"/>
    <w:link w:val="Cmsor20"/>
    <w:rsid w:val="001130AC"/>
    <w:pPr>
      <w:shd w:val="clear" w:color="auto" w:fill="FFFFFF"/>
      <w:spacing w:before="900" w:after="180" w:line="0" w:lineRule="atLeast"/>
      <w:jc w:val="both"/>
      <w:outlineLvl w:val="1"/>
    </w:pPr>
    <w:rPr>
      <w:rFonts w:ascii="Arial" w:eastAsia="Arial" w:hAnsi="Arial" w:cs="Arial"/>
      <w:b/>
      <w:bCs/>
      <w:spacing w:val="40"/>
      <w:sz w:val="28"/>
      <w:szCs w:val="28"/>
    </w:rPr>
  </w:style>
  <w:style w:type="paragraph" w:customStyle="1" w:styleId="Szvegtrzs40">
    <w:name w:val="Szövegtörzs (4)"/>
    <w:basedOn w:val="Norml"/>
    <w:link w:val="Szvegtrzs4"/>
    <w:rsid w:val="001130AC"/>
    <w:pPr>
      <w:shd w:val="clear" w:color="auto" w:fill="FFFFFF"/>
      <w:spacing w:line="398" w:lineRule="exact"/>
      <w:jc w:val="center"/>
    </w:pPr>
    <w:rPr>
      <w:rFonts w:ascii="Arial" w:eastAsia="Arial" w:hAnsi="Arial" w:cs="Arial"/>
      <w:b/>
      <w:bCs/>
      <w:spacing w:val="80"/>
      <w:sz w:val="17"/>
      <w:szCs w:val="17"/>
    </w:rPr>
  </w:style>
  <w:style w:type="paragraph" w:customStyle="1" w:styleId="Szvegtrzs50">
    <w:name w:val="Szövegtörzs (5)"/>
    <w:basedOn w:val="Norml"/>
    <w:link w:val="Szvegtrzs5"/>
    <w:rsid w:val="001130AC"/>
    <w:pPr>
      <w:shd w:val="clear" w:color="auto" w:fill="FFFFFF"/>
      <w:spacing w:line="403" w:lineRule="exact"/>
    </w:pPr>
    <w:rPr>
      <w:rFonts w:ascii="Arial" w:eastAsia="Arial" w:hAnsi="Arial" w:cs="Arial"/>
      <w:b/>
      <w:bCs/>
      <w:spacing w:val="70"/>
      <w:sz w:val="20"/>
      <w:szCs w:val="20"/>
    </w:rPr>
  </w:style>
  <w:style w:type="paragraph" w:customStyle="1" w:styleId="Szvegtrzs60">
    <w:name w:val="Szövegtörzs (6)"/>
    <w:basedOn w:val="Norml"/>
    <w:link w:val="Szvegtrzs6"/>
    <w:rsid w:val="001130AC"/>
    <w:pPr>
      <w:shd w:val="clear" w:color="auto" w:fill="FFFFFF"/>
      <w:spacing w:before="600" w:after="180" w:line="0" w:lineRule="atLeast"/>
      <w:jc w:val="both"/>
    </w:pPr>
    <w:rPr>
      <w:sz w:val="22"/>
      <w:szCs w:val="22"/>
    </w:rPr>
  </w:style>
  <w:style w:type="paragraph" w:customStyle="1" w:styleId="Szvegtrzs70">
    <w:name w:val="Szövegtörzs (7)"/>
    <w:basedOn w:val="Norml"/>
    <w:link w:val="Szvegtrzs7"/>
    <w:rsid w:val="001130AC"/>
    <w:pPr>
      <w:shd w:val="clear" w:color="auto" w:fill="FFFFFF"/>
      <w:spacing w:before="480" w:after="180" w:line="0" w:lineRule="atLeast"/>
      <w:jc w:val="both"/>
    </w:pPr>
    <w:rPr>
      <w:rFonts w:ascii="Arial" w:eastAsia="Arial" w:hAnsi="Arial" w:cs="Arial"/>
      <w:b/>
      <w:bCs/>
      <w:sz w:val="17"/>
      <w:szCs w:val="17"/>
    </w:rPr>
  </w:style>
  <w:style w:type="paragraph" w:customStyle="1" w:styleId="Szvegtrzs80">
    <w:name w:val="Szövegtörzs (8)"/>
    <w:basedOn w:val="Norml"/>
    <w:link w:val="Szvegtrzs8"/>
    <w:rsid w:val="001130AC"/>
    <w:pPr>
      <w:shd w:val="clear" w:color="auto" w:fill="FFFFFF"/>
      <w:spacing w:before="480" w:after="1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Szvegtrzs90">
    <w:name w:val="Szövegtörzs (9)"/>
    <w:basedOn w:val="Norml"/>
    <w:link w:val="Szvegtrzs9"/>
    <w:rsid w:val="001130AC"/>
    <w:pPr>
      <w:shd w:val="clear" w:color="auto" w:fill="FFFFFF"/>
      <w:spacing w:before="180" w:after="180" w:line="0" w:lineRule="atLeast"/>
      <w:jc w:val="both"/>
    </w:pPr>
    <w:rPr>
      <w:sz w:val="21"/>
      <w:szCs w:val="21"/>
    </w:rPr>
  </w:style>
  <w:style w:type="paragraph" w:customStyle="1" w:styleId="Szvegtrzs100">
    <w:name w:val="Szövegtörzs (10)"/>
    <w:basedOn w:val="Norml"/>
    <w:link w:val="Szvegtrzs10"/>
    <w:rsid w:val="001130AC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Szvegtrzs110">
    <w:name w:val="Szövegtörzs (11)"/>
    <w:basedOn w:val="Norml"/>
    <w:link w:val="Szvegtrzs11"/>
    <w:rsid w:val="001130AC"/>
    <w:pPr>
      <w:shd w:val="clear" w:color="auto" w:fill="FFFFFF"/>
      <w:spacing w:before="180" w:after="180" w:line="0" w:lineRule="atLeast"/>
      <w:jc w:val="both"/>
    </w:pPr>
    <w:rPr>
      <w:rFonts w:ascii="Arial" w:eastAsia="Arial" w:hAnsi="Arial" w:cs="Arial"/>
      <w:sz w:val="18"/>
      <w:szCs w:val="18"/>
    </w:rPr>
  </w:style>
  <w:style w:type="paragraph" w:customStyle="1" w:styleId="Szvegtrzs120">
    <w:name w:val="Szövegtörzs (12)"/>
    <w:basedOn w:val="Norml"/>
    <w:link w:val="Szvegtrzs12"/>
    <w:rsid w:val="001130AC"/>
    <w:pPr>
      <w:shd w:val="clear" w:color="auto" w:fill="FFFFFF"/>
      <w:spacing w:before="60" w:after="480" w:line="288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Szvegtrzs15">
    <w:name w:val="Szövegtörzs (15)"/>
    <w:basedOn w:val="Norml"/>
    <w:link w:val="Szvegtrzs15Exact"/>
    <w:rsid w:val="001130AC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56"/>
      <w:szCs w:val="56"/>
    </w:rPr>
  </w:style>
  <w:style w:type="paragraph" w:customStyle="1" w:styleId="Szvegtrzs16">
    <w:name w:val="Szövegtörzs (16)"/>
    <w:basedOn w:val="Norml"/>
    <w:link w:val="Szvegtrzs16Exact"/>
    <w:rsid w:val="001130AC"/>
    <w:pPr>
      <w:shd w:val="clear" w:color="auto" w:fill="FFFFFF"/>
      <w:spacing w:line="0" w:lineRule="atLeast"/>
      <w:jc w:val="right"/>
    </w:pPr>
    <w:rPr>
      <w:rFonts w:ascii="Corbel" w:eastAsia="Corbel" w:hAnsi="Corbel" w:cs="Corbel"/>
      <w:b/>
      <w:bCs/>
      <w:spacing w:val="60"/>
      <w:sz w:val="18"/>
      <w:szCs w:val="18"/>
    </w:rPr>
  </w:style>
  <w:style w:type="paragraph" w:customStyle="1" w:styleId="Szvegtrzs140">
    <w:name w:val="Szövegtörzs (14)"/>
    <w:basedOn w:val="Norml"/>
    <w:link w:val="Szvegtrzs14"/>
    <w:rsid w:val="001130AC"/>
    <w:pPr>
      <w:shd w:val="clear" w:color="auto" w:fill="FFFFFF"/>
      <w:spacing w:before="24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Szvegtrzs130">
    <w:name w:val="Szövegtörzs (13)"/>
    <w:basedOn w:val="Norml"/>
    <w:link w:val="Szvegtrzs13"/>
    <w:rsid w:val="001130AC"/>
    <w:pPr>
      <w:shd w:val="clear" w:color="auto" w:fill="FFFFFF"/>
      <w:spacing w:line="182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Szvegtrzs17">
    <w:name w:val="Szövegtörzs (17)"/>
    <w:basedOn w:val="Norml"/>
    <w:link w:val="Szvegtrzs17Exact"/>
    <w:rsid w:val="001130AC"/>
    <w:pPr>
      <w:shd w:val="clear" w:color="auto" w:fill="FFFFFF"/>
      <w:spacing w:line="0" w:lineRule="atLeast"/>
      <w:jc w:val="right"/>
    </w:pPr>
    <w:rPr>
      <w:rFonts w:ascii="Corbel" w:eastAsia="Corbel" w:hAnsi="Corbel" w:cs="Corbel"/>
      <w:b/>
      <w:bCs/>
      <w:spacing w:val="60"/>
      <w:sz w:val="17"/>
      <w:szCs w:val="17"/>
    </w:rPr>
  </w:style>
  <w:style w:type="paragraph" w:customStyle="1" w:styleId="Cmsor11">
    <w:name w:val="Címsor #1"/>
    <w:basedOn w:val="Norml"/>
    <w:link w:val="Cmsor10"/>
    <w:rsid w:val="001130AC"/>
    <w:pPr>
      <w:shd w:val="clear" w:color="auto" w:fill="FFFFFF"/>
      <w:spacing w:before="180" w:line="0" w:lineRule="atLeast"/>
      <w:outlineLvl w:val="0"/>
    </w:pPr>
    <w:rPr>
      <w:rFonts w:ascii="Arial" w:eastAsia="Arial" w:hAnsi="Arial" w:cs="Arial"/>
      <w:spacing w:val="30"/>
      <w:sz w:val="22"/>
      <w:szCs w:val="22"/>
    </w:rPr>
  </w:style>
  <w:style w:type="paragraph" w:customStyle="1" w:styleId="Norml1">
    <w:name w:val="Normál1"/>
    <w:basedOn w:val="Szvegtrzs20"/>
    <w:link w:val="NormalChar"/>
    <w:qFormat/>
    <w:rsid w:val="00355357"/>
    <w:pPr>
      <w:shd w:val="clear" w:color="auto" w:fill="auto"/>
      <w:spacing w:after="240" w:line="240" w:lineRule="auto"/>
      <w:ind w:firstLine="0"/>
      <w:jc w:val="both"/>
    </w:pPr>
    <w:rPr>
      <w:rFonts w:ascii="Times New Roman" w:hAnsi="Times New Roman" w:cs="Times New Roman"/>
    </w:rPr>
  </w:style>
  <w:style w:type="character" w:customStyle="1" w:styleId="NormalChar">
    <w:name w:val="Normal Char"/>
    <w:basedOn w:val="Szvegtrzs2"/>
    <w:link w:val="Norml1"/>
    <w:rsid w:val="00355357"/>
    <w:rPr>
      <w:rFonts w:ascii="Times New Roman" w:eastAsia="Arial" w:hAnsi="Times New Roman" w:cs="Times New Roman"/>
      <w:b w:val="0"/>
      <w:bCs w:val="0"/>
      <w:i w:val="0"/>
      <w:iCs w:val="0"/>
      <w:smallCaps w:val="0"/>
      <w:strike w:val="0"/>
      <w:color w:val="000000"/>
      <w:sz w:val="22"/>
      <w:szCs w:val="22"/>
      <w:u w:val="none"/>
    </w:rPr>
  </w:style>
  <w:style w:type="character" w:customStyle="1" w:styleId="Szvegtrzs5Exact">
    <w:name w:val="Szövegtörzs (5) Exact"/>
    <w:basedOn w:val="Bekezdsalapbettpusa"/>
    <w:rsid w:val="00B9225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5Flkvr">
    <w:name w:val="Szövegtörzs (5) + Félkövér"/>
    <w:basedOn w:val="Szvegtrzs5"/>
    <w:rsid w:val="00B9225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styleId="Cm">
    <w:name w:val="Title"/>
    <w:basedOn w:val="Norml"/>
    <w:next w:val="Norml"/>
    <w:link w:val="CmChar"/>
    <w:autoRedefine/>
    <w:uiPriority w:val="10"/>
    <w:qFormat/>
    <w:rsid w:val="00861ABE"/>
    <w:pPr>
      <w:spacing w:line="360" w:lineRule="auto"/>
      <w:contextualSpacing/>
      <w:jc w:val="center"/>
    </w:pPr>
    <w:rPr>
      <w:rFonts w:ascii="Times New Roman" w:eastAsiaTheme="majorEastAsia" w:hAnsi="Times New Roman" w:cs="Times New Roman"/>
      <w:b/>
      <w:color w:val="auto"/>
      <w:kern w:val="28"/>
      <w:sz w:val="28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61ABE"/>
    <w:rPr>
      <w:rFonts w:ascii="Times New Roman" w:eastAsiaTheme="majorEastAsia" w:hAnsi="Times New Roman" w:cs="Times New Roman"/>
      <w:b/>
      <w:kern w:val="28"/>
      <w:sz w:val="28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E953D6"/>
    <w:pPr>
      <w:numPr>
        <w:ilvl w:val="1"/>
      </w:numPr>
      <w:spacing w:after="160" w:line="360" w:lineRule="auto"/>
      <w:jc w:val="center"/>
    </w:pPr>
    <w:rPr>
      <w:rFonts w:ascii="Times New Roman félkövér" w:eastAsiaTheme="minorEastAsia" w:hAnsi="Times New Roman félkövér" w:cstheme="minorHAnsi"/>
      <w:b/>
      <w:color w:val="auto"/>
      <w:sz w:val="28"/>
      <w:szCs w:val="22"/>
      <w:u w:val="single"/>
    </w:rPr>
  </w:style>
  <w:style w:type="character" w:customStyle="1" w:styleId="AlcmChar">
    <w:name w:val="Alcím Char"/>
    <w:basedOn w:val="Bekezdsalapbettpusa"/>
    <w:link w:val="Alcm"/>
    <w:uiPriority w:val="11"/>
    <w:rsid w:val="00E953D6"/>
    <w:rPr>
      <w:rFonts w:ascii="Times New Roman félkövér" w:eastAsiaTheme="minorEastAsia" w:hAnsi="Times New Roman félkövér" w:cstheme="minorHAnsi"/>
      <w:b/>
      <w:sz w:val="28"/>
      <w:szCs w:val="22"/>
      <w:u w:val="single"/>
    </w:rPr>
  </w:style>
  <w:style w:type="character" w:styleId="Finomkiemels">
    <w:name w:val="Subtle Emphasis"/>
    <w:uiPriority w:val="19"/>
    <w:qFormat/>
    <w:rsid w:val="00E953D6"/>
    <w:rPr>
      <w:rFonts w:ascii="Times New Roman" w:hAnsi="Times New Roman"/>
      <w:b/>
      <w:i w:val="0"/>
      <w:iCs/>
      <w:color w:val="auto"/>
      <w:sz w:val="22"/>
    </w:rPr>
  </w:style>
  <w:style w:type="paragraph" w:customStyle="1" w:styleId="AlAlcm">
    <w:name w:val="AlAlcím"/>
    <w:basedOn w:val="Alcm"/>
    <w:link w:val="AlAlcmChar"/>
    <w:qFormat/>
    <w:rsid w:val="00E953D6"/>
    <w:rPr>
      <w:sz w:val="24"/>
      <w:u w:val="none"/>
    </w:rPr>
  </w:style>
  <w:style w:type="paragraph" w:customStyle="1" w:styleId="Paragrafus">
    <w:name w:val="Paragrafus"/>
    <w:basedOn w:val="Szvegtrzs20"/>
    <w:link w:val="ParagrafusChar"/>
    <w:autoRedefine/>
    <w:qFormat/>
    <w:rsid w:val="00B71CB8"/>
    <w:pPr>
      <w:shd w:val="clear" w:color="auto" w:fill="auto"/>
      <w:tabs>
        <w:tab w:val="left" w:pos="1134"/>
      </w:tabs>
      <w:spacing w:after="0" w:line="240" w:lineRule="auto"/>
      <w:ind w:firstLine="0"/>
      <w:jc w:val="both"/>
    </w:pPr>
    <w:rPr>
      <w:rFonts w:ascii="Garamond" w:hAnsi="Garamond"/>
      <w:color w:val="auto"/>
      <w:sz w:val="24"/>
      <w:szCs w:val="24"/>
      <w:lang w:bidi="ar-SA"/>
    </w:rPr>
  </w:style>
  <w:style w:type="character" w:customStyle="1" w:styleId="AlAlcmChar">
    <w:name w:val="AlAlcím Char"/>
    <w:basedOn w:val="AlcmChar"/>
    <w:link w:val="AlAlcm"/>
    <w:rsid w:val="00E953D6"/>
    <w:rPr>
      <w:rFonts w:ascii="Times New Roman félkövér" w:eastAsiaTheme="minorEastAsia" w:hAnsi="Times New Roman félkövér" w:cstheme="minorHAnsi"/>
      <w:b/>
      <w:sz w:val="28"/>
      <w:szCs w:val="22"/>
      <w:u w:val="single"/>
    </w:rPr>
  </w:style>
  <w:style w:type="character" w:customStyle="1" w:styleId="ParagrafusChar">
    <w:name w:val="Paragrafus Char"/>
    <w:basedOn w:val="Szvegtrzs2"/>
    <w:link w:val="Paragrafus"/>
    <w:rsid w:val="00B71CB8"/>
    <w:rPr>
      <w:rFonts w:ascii="Garamond" w:eastAsia="Arial" w:hAnsi="Garamond" w:cs="Arial"/>
      <w:b w:val="0"/>
      <w:bCs w:val="0"/>
      <w:i w:val="0"/>
      <w:iCs w:val="0"/>
      <w:smallCaps w:val="0"/>
      <w:strike w:val="0"/>
      <w:sz w:val="22"/>
      <w:szCs w:val="22"/>
      <w:u w:val="none"/>
      <w:lang w:bidi="ar-SA"/>
    </w:rPr>
  </w:style>
  <w:style w:type="character" w:customStyle="1" w:styleId="Cmsor1Char">
    <w:name w:val="Címsor 1 Char"/>
    <w:basedOn w:val="Bekezdsalapbettpusa"/>
    <w:link w:val="Cmsor1"/>
    <w:uiPriority w:val="9"/>
    <w:rsid w:val="005F60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328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F60C1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aszerbekezds">
    <w:name w:val="List Paragraph"/>
    <w:basedOn w:val="Norml"/>
    <w:uiPriority w:val="34"/>
    <w:qFormat/>
    <w:rsid w:val="005F60C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749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749C"/>
    <w:rPr>
      <w:rFonts w:ascii="Segoe UI" w:hAnsi="Segoe UI" w:cs="Segoe UI"/>
      <w:color w:val="000000"/>
      <w:sz w:val="18"/>
      <w:szCs w:val="18"/>
    </w:rPr>
  </w:style>
  <w:style w:type="character" w:customStyle="1" w:styleId="Cmsor4Char">
    <w:name w:val="Címsor 4 Char"/>
    <w:basedOn w:val="Bekezdsalapbettpusa"/>
    <w:link w:val="Cmsor4"/>
    <w:uiPriority w:val="9"/>
    <w:rsid w:val="00C1749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F318C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Cmsor5Char">
    <w:name w:val="Címsor 5 Char"/>
    <w:basedOn w:val="Bekezdsalapbettpusa"/>
    <w:link w:val="Cmsor5"/>
    <w:uiPriority w:val="9"/>
    <w:rsid w:val="004C194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incstrkz">
    <w:name w:val="No Spacing"/>
    <w:uiPriority w:val="1"/>
    <w:qFormat/>
    <w:rsid w:val="00322E6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Szvegtrzs">
    <w:name w:val="Body Text"/>
    <w:basedOn w:val="Norml"/>
    <w:link w:val="SzvegtrzsChar"/>
    <w:uiPriority w:val="1"/>
    <w:qFormat/>
    <w:rsid w:val="00FF66DB"/>
    <w:pPr>
      <w:autoSpaceDE w:val="0"/>
      <w:autoSpaceDN w:val="0"/>
      <w:adjustRightInd w:val="0"/>
      <w:ind w:left="117"/>
    </w:pPr>
    <w:rPr>
      <w:rFonts w:ascii="Arial" w:eastAsiaTheme="minorEastAsia" w:hAnsi="Arial" w:cs="Arial"/>
      <w:color w:val="auto"/>
      <w:lang w:bidi="ar-SA"/>
    </w:rPr>
  </w:style>
  <w:style w:type="character" w:customStyle="1" w:styleId="SzvegtrzsChar">
    <w:name w:val="Szövegtörzs Char"/>
    <w:basedOn w:val="Bekezdsalapbettpusa"/>
    <w:link w:val="Szvegtrzs"/>
    <w:uiPriority w:val="1"/>
    <w:rsid w:val="00FF66DB"/>
    <w:rPr>
      <w:rFonts w:ascii="Arial" w:eastAsiaTheme="minorEastAsia" w:hAnsi="Arial" w:cs="Arial"/>
      <w:lang w:bidi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8198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198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198C"/>
    <w:rPr>
      <w:color w:val="000000"/>
      <w:sz w:val="20"/>
      <w:szCs w:val="20"/>
    </w:rPr>
  </w:style>
  <w:style w:type="table" w:styleId="Rcsostblzat">
    <w:name w:val="Table Grid"/>
    <w:basedOn w:val="Normltblzat"/>
    <w:uiPriority w:val="59"/>
    <w:rsid w:val="00C3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rsid w:val="00C32E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B34D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B34D0"/>
    <w:rPr>
      <w:color w:val="000000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B34D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A078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78FC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A078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78FC"/>
    <w:rPr>
      <w:color w:val="000000"/>
    </w:rPr>
  </w:style>
  <w:style w:type="character" w:customStyle="1" w:styleId="st">
    <w:name w:val="st"/>
    <w:basedOn w:val="Bekezdsalapbettpusa"/>
    <w:rsid w:val="00CB6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AA5B5-0032-402D-A607-A49CAC0B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14</Pages>
  <Words>4338</Words>
  <Characters>29934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telepuleskepi_rendelet_0627</vt:lpstr>
    </vt:vector>
  </TitlesOfParts>
  <Company>WXPEE</Company>
  <LinksUpToDate>false</LinksUpToDate>
  <CharactersWithSpaces>34204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telepuleskepi_rendelet_0627</dc:title>
  <dc:creator>Windows User</dc:creator>
  <cp:lastModifiedBy>Windows-felhasználó</cp:lastModifiedBy>
  <cp:revision>11</cp:revision>
  <cp:lastPrinted>2017-12-28T15:14:00Z</cp:lastPrinted>
  <dcterms:created xsi:type="dcterms:W3CDTF">2020-06-17T07:45:00Z</dcterms:created>
  <dcterms:modified xsi:type="dcterms:W3CDTF">2020-06-19T10:56:00Z</dcterms:modified>
</cp:coreProperties>
</file>