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CF08AF">
        <w:rPr>
          <w:rFonts w:ascii="Times New Roman" w:eastAsia="Times New Roman" w:hAnsi="Times New Roman" w:cs="Times New Roman"/>
          <w:b/>
          <w:lang w:eastAsia="hu-HU"/>
        </w:rPr>
        <w:t xml:space="preserve"> Bélapátfalvai Közös Önkormányzati Hivatal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CF08AF">
        <w:rPr>
          <w:rFonts w:ascii="Times New Roman" w:eastAsia="Times New Roman" w:hAnsi="Times New Roman" w:cs="Times New Roman"/>
          <w:b/>
          <w:lang w:eastAsia="hu-HU"/>
        </w:rPr>
        <w:t xml:space="preserve"> </w:t>
      </w:r>
      <w:r w:rsidR="00BF7FCA">
        <w:rPr>
          <w:rFonts w:ascii="Times New Roman" w:eastAsia="Times New Roman" w:hAnsi="Times New Roman" w:cs="Times New Roman"/>
          <w:b/>
          <w:lang w:eastAsia="hu-HU"/>
        </w:rPr>
        <w:t>Mónosbél Község</w:t>
      </w:r>
      <w:r w:rsidR="00CF08AF">
        <w:rPr>
          <w:rFonts w:ascii="Times New Roman" w:eastAsia="Times New Roman" w:hAnsi="Times New Roman" w:cs="Times New Roman"/>
          <w:b/>
          <w:lang w:eastAsia="hu-HU"/>
        </w:rPr>
        <w:t xml:space="preserve">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CF08AF">
        <w:rPr>
          <w:rFonts w:ascii="Times New Roman" w:eastAsia="Times New Roman" w:hAnsi="Times New Roman" w:cs="Times New Roman"/>
          <w:b/>
          <w:lang w:eastAsia="hu-HU"/>
        </w:rPr>
        <w:t xml:space="preserve"> </w:t>
      </w:r>
      <w:r w:rsidR="00BF7FCA" w:rsidRPr="00CD3DB3">
        <w:rPr>
          <w:rFonts w:ascii="Times New Roman" w:hAnsi="Times New Roman"/>
          <w:b/>
          <w:sz w:val="24"/>
          <w:szCs w:val="24"/>
        </w:rPr>
        <w:t>3345 Mónosbél, Kossuth L. u. 3</w:t>
      </w:r>
      <w:r w:rsidR="00CF08AF">
        <w:rPr>
          <w:rFonts w:ascii="Times New Roman" w:eastAsia="Times New Roman" w:hAnsi="Times New Roman" w:cs="Times New Roman"/>
          <w:b/>
          <w:lang w:eastAsia="hu-HU"/>
        </w:rPr>
        <w:t>.</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BF7FCA" w:rsidRPr="00BF7FCA">
        <w:rPr>
          <w:rFonts w:ascii="Times New Roman" w:hAnsi="Times New Roman"/>
          <w:b/>
          <w:sz w:val="24"/>
          <w:szCs w:val="24"/>
        </w:rPr>
        <w:t xml:space="preserve"> </w:t>
      </w:r>
      <w:r w:rsidR="00BF7FCA" w:rsidRPr="00CD3DB3">
        <w:rPr>
          <w:rFonts w:ascii="Times New Roman" w:hAnsi="Times New Roman"/>
          <w:b/>
          <w:sz w:val="24"/>
          <w:szCs w:val="24"/>
        </w:rPr>
        <w:t>3345 Mónosbél, Kossuth L. u. 3</w:t>
      </w:r>
      <w:r w:rsidR="00CF08AF">
        <w:rPr>
          <w:rFonts w:ascii="Times New Roman" w:eastAsia="Times New Roman" w:hAnsi="Times New Roman" w:cs="Times New Roman"/>
          <w:b/>
          <w:lang w:eastAsia="hu-HU"/>
        </w:rPr>
        <w:t>.</w:t>
      </w:r>
    </w:p>
    <w:p w:rsidR="00300454" w:rsidRPr="00BF7FCA"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BF7FCA">
        <w:rPr>
          <w:rFonts w:ascii="Times New Roman" w:eastAsia="Times New Roman" w:hAnsi="Times New Roman" w:cs="Times New Roman"/>
          <w:b/>
          <w:lang w:eastAsia="hu-HU"/>
        </w:rPr>
        <w:t>:06-36-</w:t>
      </w:r>
      <w:r w:rsidR="00BF7FCA" w:rsidRPr="00BF7FCA">
        <w:rPr>
          <w:rFonts w:ascii="Times New Roman" w:hAnsi="Times New Roman" w:cs="Times New Roman"/>
          <w:b/>
          <w:sz w:val="24"/>
          <w:szCs w:val="24"/>
        </w:rPr>
        <w:t xml:space="preserve"> </w:t>
      </w:r>
      <w:r w:rsidR="00BF7FCA" w:rsidRPr="00BF7FCA">
        <w:rPr>
          <w:rFonts w:ascii="Times New Roman" w:hAnsi="Times New Roman" w:cs="Times New Roman"/>
          <w:b/>
        </w:rPr>
        <w:t>554-087</w:t>
      </w:r>
    </w:p>
    <w:p w:rsidR="00BF7FCA" w:rsidRPr="00BF7FCA" w:rsidRDefault="00300454" w:rsidP="00BF7FCA">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CF08AF">
        <w:rPr>
          <w:rFonts w:ascii="Times New Roman" w:eastAsia="Times New Roman" w:hAnsi="Times New Roman" w:cs="Times New Roman"/>
          <w:b/>
          <w:lang w:eastAsia="hu-HU"/>
        </w:rPr>
        <w:t xml:space="preserve"> </w:t>
      </w:r>
      <w:r w:rsidR="00BF7FCA">
        <w:rPr>
          <w:rFonts w:ascii="Times New Roman" w:eastAsia="Times New Roman" w:hAnsi="Times New Roman" w:cs="Times New Roman"/>
          <w:b/>
          <w:lang w:eastAsia="hu-HU"/>
        </w:rPr>
        <w:t>06-36-</w:t>
      </w:r>
      <w:r w:rsidR="00BF7FCA" w:rsidRPr="00BF7FCA">
        <w:rPr>
          <w:rFonts w:ascii="Times New Roman" w:hAnsi="Times New Roman" w:cs="Times New Roman"/>
          <w:b/>
          <w:sz w:val="24"/>
          <w:szCs w:val="24"/>
        </w:rPr>
        <w:t xml:space="preserve"> </w:t>
      </w:r>
      <w:r w:rsidR="00BF7FCA" w:rsidRPr="00BF7FCA">
        <w:rPr>
          <w:rFonts w:ascii="Times New Roman" w:hAnsi="Times New Roman" w:cs="Times New Roman"/>
          <w:b/>
        </w:rPr>
        <w:t>554-087</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CF08AF">
        <w:rPr>
          <w:rFonts w:ascii="Times New Roman" w:eastAsia="Times New Roman" w:hAnsi="Times New Roman" w:cs="Times New Roman"/>
          <w:lang w:eastAsia="hu-HU"/>
        </w:rPr>
        <w:t xml:space="preserve"> Simonka Petra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CF08AF">
        <w:rPr>
          <w:rFonts w:ascii="Times New Roman" w:eastAsia="Times New Roman" w:hAnsi="Times New Roman" w:cs="Times New Roman"/>
          <w:lang w:eastAsia="hu-HU"/>
        </w:rPr>
        <w:t xml:space="preserve"> 06-36-554-141</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lastRenderedPageBreak/>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GoBack"/>
      <w:bookmarkEnd w:id="4"/>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w:t>
      </w:r>
      <w:r w:rsidRPr="00D432B8">
        <w:rPr>
          <w:rFonts w:ascii="Times New Roman" w:eastAsia="Times New Roman" w:hAnsi="Times New Roman" w:cs="Times New Roman"/>
          <w:lang w:eastAsia="hu-HU"/>
        </w:rPr>
        <w:lastRenderedPageBreak/>
        <w:t>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BF7FC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 w:val="00816D77"/>
    <w:rsid w:val="00BF7FCA"/>
    <w:rsid w:val="00CF08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11642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UserE</cp:lastModifiedBy>
  <cp:revision>2</cp:revision>
  <dcterms:created xsi:type="dcterms:W3CDTF">2018-09-12T06:37:00Z</dcterms:created>
  <dcterms:modified xsi:type="dcterms:W3CDTF">2018-09-12T06:37:00Z</dcterms:modified>
</cp:coreProperties>
</file>